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1" w:line="204" w:lineRule="auto"/>
        <w:ind w:left="346" w:right="292" w:firstLine="3"/>
        <w:jc w:val="both"/>
        <w:rPr>
          <w:rFonts w:ascii="宋体" w:hAnsi="宋体" w:eastAsia="宋体" w:cs="宋体"/>
          <w:sz w:val="95"/>
          <w:szCs w:val="95"/>
        </w:rPr>
      </w:pPr>
      <w:r>
        <w:rPr>
          <w:rFonts w:ascii="宋体" w:hAnsi="宋体" w:eastAsia="宋体" w:cs="宋体"/>
          <w:b/>
          <w:bCs/>
          <w:color w:val="E40F00"/>
          <w:spacing w:val="-88"/>
          <w:w w:val="86"/>
          <w:sz w:val="95"/>
          <w:szCs w:val="95"/>
        </w:rPr>
        <w:t>迪庆藏族自治州财政局</w:t>
      </w:r>
      <w:r>
        <w:rPr>
          <w:rFonts w:ascii="宋体" w:hAnsi="宋体" w:eastAsia="宋体" w:cs="宋体"/>
          <w:color w:val="E40F00"/>
          <w:spacing w:val="55"/>
          <w:sz w:val="95"/>
          <w:szCs w:val="95"/>
        </w:rPr>
        <w:t xml:space="preserve"> </w:t>
      </w:r>
      <w:r>
        <w:rPr>
          <w:rFonts w:ascii="宋体" w:hAnsi="宋体" w:eastAsia="宋体" w:cs="宋体"/>
          <w:b/>
          <w:bCs/>
          <w:color w:val="E40F00"/>
          <w:spacing w:val="-56"/>
          <w:w w:val="57"/>
          <w:sz w:val="95"/>
          <w:szCs w:val="95"/>
        </w:rPr>
        <w:t>迪庆藏族自治州发展和改革委员会</w:t>
      </w:r>
      <w:r>
        <w:rPr>
          <w:rFonts w:ascii="宋体" w:hAnsi="宋体" w:eastAsia="宋体" w:cs="宋体"/>
          <w:color w:val="E40F00"/>
          <w:spacing w:val="14"/>
          <w:sz w:val="95"/>
          <w:szCs w:val="95"/>
        </w:rPr>
        <w:t xml:space="preserve"> </w:t>
      </w:r>
      <w:r>
        <w:rPr>
          <w:rFonts w:ascii="宋体" w:hAnsi="宋体" w:eastAsia="宋体" w:cs="宋体"/>
          <w:b/>
          <w:bCs/>
          <w:color w:val="E40F00"/>
          <w:spacing w:val="-93"/>
          <w:w w:val="87"/>
          <w:sz w:val="95"/>
          <w:szCs w:val="95"/>
        </w:rPr>
        <w:t>迪庆藏族自治州商务局</w:t>
      </w:r>
      <w:r>
        <w:rPr>
          <w:rFonts w:ascii="宋体" w:hAnsi="宋体" w:eastAsia="宋体" w:cs="宋体"/>
          <w:color w:val="E40F00"/>
          <w:spacing w:val="14"/>
          <w:sz w:val="95"/>
          <w:szCs w:val="95"/>
        </w:rPr>
        <w:t xml:space="preserve"> </w:t>
      </w:r>
      <w:r>
        <w:rPr>
          <w:rFonts w:ascii="宋体" w:hAnsi="宋体" w:eastAsia="宋体" w:cs="宋体"/>
          <w:b/>
          <w:bCs/>
          <w:color w:val="E40F00"/>
          <w:spacing w:val="-56"/>
          <w:w w:val="57"/>
          <w:sz w:val="95"/>
          <w:szCs w:val="95"/>
        </w:rPr>
        <w:t>迪庆藏族自治州住房和城乡建设局</w:t>
      </w:r>
      <w:r>
        <w:rPr>
          <w:rFonts w:ascii="宋体" w:hAnsi="宋体" w:eastAsia="宋体" w:cs="宋体"/>
          <w:color w:val="E40F00"/>
          <w:spacing w:val="37"/>
          <w:sz w:val="95"/>
          <w:szCs w:val="95"/>
        </w:rPr>
        <w:t xml:space="preserve"> </w:t>
      </w:r>
      <w:r>
        <w:rPr>
          <w:rFonts w:ascii="宋体" w:hAnsi="宋体" w:eastAsia="宋体" w:cs="宋体"/>
          <w:b/>
          <w:bCs/>
          <w:color w:val="E40F00"/>
          <w:spacing w:val="-60"/>
          <w:w w:val="66"/>
          <w:sz w:val="88"/>
          <w:szCs w:val="88"/>
        </w:rPr>
        <w:t>迪庆藏族自治州机关事务管理局</w:t>
      </w:r>
      <w:r>
        <w:rPr>
          <w:rFonts w:ascii="宋体" w:hAnsi="宋体" w:eastAsia="宋体" w:cs="宋体"/>
          <w:color w:val="E40F00"/>
          <w:spacing w:val="11"/>
          <w:sz w:val="88"/>
          <w:szCs w:val="88"/>
        </w:rPr>
        <w:t xml:space="preserve"> </w:t>
      </w:r>
      <w:r>
        <w:rPr>
          <w:rFonts w:ascii="宋体" w:hAnsi="宋体" w:eastAsia="宋体" w:cs="宋体"/>
          <w:b/>
          <w:bCs/>
          <w:color w:val="E40F00"/>
          <w:spacing w:val="-56"/>
          <w:w w:val="53"/>
          <w:sz w:val="95"/>
          <w:szCs w:val="95"/>
        </w:rPr>
        <w:t>国家税务总局迪庆藏族自治州税务局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184" w:lineRule="auto"/>
        <w:ind w:left="30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迪财发〔2022〕89号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3" w:line="219" w:lineRule="auto"/>
        <w:rPr>
          <w:rFonts w:ascii="宋体" w:hAnsi="宋体" w:eastAsia="宋体" w:cs="宋体"/>
          <w:b/>
          <w:bCs/>
          <w:color w:val="F86C50"/>
          <w:spacing w:val="-102"/>
          <w:w w:val="71"/>
          <w:sz w:val="205"/>
          <w:szCs w:val="205"/>
        </w:rPr>
      </w:pPr>
      <w:r>
        <w:rPr>
          <w:rFonts w:ascii="宋体" w:hAnsi="宋体" w:eastAsia="宋体" w:cs="宋体"/>
          <w:b/>
          <w:bCs/>
          <w:color w:val="F86C50"/>
          <w:spacing w:val="-102"/>
          <w:w w:val="71"/>
          <w:sz w:val="205"/>
          <w:szCs w:val="205"/>
        </w:rPr>
        <w:t>文</w:t>
      </w:r>
    </w:p>
    <w:p>
      <w:pPr>
        <w:spacing w:before="3" w:line="219" w:lineRule="auto"/>
        <w:rPr>
          <w:rFonts w:ascii="宋体" w:hAnsi="宋体" w:eastAsia="宋体" w:cs="宋体"/>
          <w:sz w:val="205"/>
          <w:szCs w:val="205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F86C50"/>
          <w:spacing w:val="-102"/>
          <w:w w:val="71"/>
          <w:sz w:val="205"/>
          <w:szCs w:val="205"/>
        </w:rPr>
        <w:t>件</w:t>
      </w:r>
    </w:p>
    <w:p>
      <w:pPr>
        <w:sectPr>
          <w:footerReference r:id="rId5" w:type="default"/>
          <w:pgSz w:w="11920" w:h="16840"/>
          <w:pgMar w:top="1384" w:right="760" w:bottom="1918" w:left="1440" w:header="0" w:footer="1610" w:gutter="0"/>
          <w:cols w:equalWidth="0" w:num="2">
            <w:col w:w="8111" w:space="100"/>
            <w:col w:w="1510"/>
          </w:cols>
        </w:sectPr>
      </w:pPr>
    </w:p>
    <w:p>
      <w:pPr>
        <w:spacing w:before="66" w:line="60" w:lineRule="exact"/>
        <w:ind w:firstLine="89"/>
        <w:textAlignment w:val="center"/>
      </w:pPr>
      <w:r>
        <w:drawing>
          <wp:inline distT="0" distB="0" distL="0" distR="0">
            <wp:extent cx="6114415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5005" cy="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7" w:line="219" w:lineRule="auto"/>
        <w:ind w:left="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4"/>
          <w:sz w:val="45"/>
          <w:szCs w:val="45"/>
        </w:rPr>
        <w:t>迪庆州财政局等6部门关于落实服务业领域困</w:t>
      </w:r>
    </w:p>
    <w:p>
      <w:pPr>
        <w:spacing w:before="9" w:line="219" w:lineRule="auto"/>
        <w:ind w:left="160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难行业分类实施房租减免政策</w:t>
      </w:r>
    </w:p>
    <w:p>
      <w:pPr>
        <w:spacing w:before="7" w:line="220" w:lineRule="auto"/>
        <w:ind w:left="292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9"/>
          <w:sz w:val="45"/>
          <w:szCs w:val="45"/>
        </w:rPr>
        <w:t>实施细则的通知</w:t>
      </w:r>
    </w:p>
    <w:p>
      <w:pPr>
        <w:spacing w:before="141" w:line="219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各县(市、区)人民政府、州级各部门，州属各企业：</w:t>
      </w:r>
    </w:p>
    <w:p>
      <w:pPr>
        <w:spacing w:before="214" w:line="530" w:lineRule="exact"/>
        <w:ind w:left="7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position w:val="16"/>
          <w:sz w:val="31"/>
          <w:szCs w:val="31"/>
        </w:rPr>
        <w:t>现将《关于落实服务业领域困难行业分类实施房租减免政</w:t>
      </w:r>
    </w:p>
    <w:p>
      <w:pPr>
        <w:spacing w:line="18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策实施细则》印发给你们，请认真贯彻执行。</w:t>
      </w:r>
    </w:p>
    <w:p>
      <w:pPr>
        <w:sectPr>
          <w:type w:val="continuous"/>
          <w:pgSz w:w="11920" w:h="16840"/>
          <w:pgMar w:top="1384" w:right="760" w:bottom="1918" w:left="1440" w:header="0" w:footer="1610" w:gutter="0"/>
          <w:cols w:equalWidth="0" w:num="1">
            <w:col w:w="9720"/>
          </w:cols>
        </w:sectPr>
      </w:pPr>
    </w:p>
    <w:p/>
    <w:p/>
    <w:p/>
    <w:p/>
    <w:p/>
    <w:p/>
    <w:p/>
    <w:p>
      <w:pPr>
        <w:spacing w:line="234" w:lineRule="exact"/>
      </w:pPr>
    </w:p>
    <w:p>
      <w:pPr>
        <w:sectPr>
          <w:footerReference r:id="rId6" w:type="default"/>
          <w:pgSz w:w="12190" w:h="17030"/>
          <w:pgMar w:top="1447" w:right="1817" w:bottom="2213" w:left="1620" w:header="0" w:footer="1925" w:gutter="0"/>
          <w:cols w:equalWidth="0" w:num="1">
            <w:col w:w="8753"/>
          </w:cols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5" w:line="219" w:lineRule="auto"/>
        <w:rPr>
          <w:rFonts w:ascii="宋体" w:hAnsi="宋体" w:eastAsia="宋体" w:cs="宋体"/>
          <w:sz w:val="29"/>
          <w:szCs w:val="29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-574675</wp:posOffset>
            </wp:positionV>
            <wp:extent cx="1536700" cy="1536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6673" cy="15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27"/>
          <w:sz w:val="29"/>
          <w:szCs w:val="29"/>
        </w:rPr>
        <w:t>迪庆藏族自治州财政局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4" w:line="219" w:lineRule="auto"/>
        <w:ind w:left="19"/>
        <w:rPr>
          <w:rFonts w:ascii="宋体" w:hAnsi="宋体" w:eastAsia="宋体" w:cs="宋体"/>
          <w:sz w:val="29"/>
          <w:szCs w:val="29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-581660</wp:posOffset>
            </wp:positionV>
            <wp:extent cx="1308100" cy="12954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8092" cy="1295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23"/>
          <w:sz w:val="29"/>
          <w:szCs w:val="29"/>
        </w:rPr>
        <w:t>迪庆藏族自治州商务局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4" w:line="219" w:lineRule="auto"/>
        <w:ind w:left="79"/>
        <w:rPr>
          <w:rFonts w:ascii="宋体" w:hAnsi="宋体" w:eastAsia="宋体" w:cs="宋体"/>
          <w:sz w:val="29"/>
          <w:szCs w:val="2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-600710</wp:posOffset>
            </wp:positionV>
            <wp:extent cx="1498600" cy="14986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8589" cy="149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3"/>
          <w:sz w:val="29"/>
          <w:szCs w:val="29"/>
        </w:rPr>
        <w:t>迪庆州机关事务管理局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94" w:line="219" w:lineRule="auto"/>
        <w:rPr>
          <w:rFonts w:ascii="宋体" w:hAnsi="宋体" w:eastAsia="宋体" w:cs="宋体"/>
          <w:sz w:val="29"/>
          <w:szCs w:val="29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-523875</wp:posOffset>
            </wp:positionV>
            <wp:extent cx="1543050" cy="15430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3020" cy="154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27"/>
          <w:sz w:val="29"/>
          <w:szCs w:val="29"/>
        </w:rPr>
        <w:t>迪庆藏族自治州发展和改革委员会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4" w:line="219" w:lineRule="auto"/>
        <w:rPr>
          <w:rFonts w:ascii="宋体" w:hAnsi="宋体" w:eastAsia="宋体" w:cs="宋体"/>
          <w:sz w:val="29"/>
          <w:szCs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-486410</wp:posOffset>
            </wp:positionV>
            <wp:extent cx="1422400" cy="14224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2422" cy="1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25"/>
          <w:sz w:val="29"/>
          <w:szCs w:val="29"/>
        </w:rPr>
        <w:t>迪庆藏族自治州住房和城乡建设局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4" w:line="219" w:lineRule="auto"/>
        <w:rPr>
          <w:rFonts w:ascii="宋体" w:hAnsi="宋体" w:eastAsia="宋体" w:cs="宋体"/>
          <w:sz w:val="29"/>
          <w:szCs w:val="29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-403860</wp:posOffset>
            </wp:positionV>
            <wp:extent cx="1530350" cy="15430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30326" cy="154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6"/>
          <w:sz w:val="29"/>
          <w:szCs w:val="29"/>
        </w:rPr>
        <w:t>国家税务总局迪庆藏族自治州税务局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5" w:line="219" w:lineRule="auto"/>
        <w:ind w:left="144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3"/>
          <w:sz w:val="29"/>
          <w:szCs w:val="29"/>
        </w:rPr>
        <w:t>2022年6月7日</w:t>
      </w:r>
    </w:p>
    <w:p>
      <w:pPr>
        <w:sectPr>
          <w:type w:val="continuous"/>
          <w:pgSz w:w="12190" w:h="17030"/>
          <w:pgMar w:top="1447" w:right="1817" w:bottom="2213" w:left="1620" w:header="0" w:footer="1925" w:gutter="0"/>
          <w:cols w:equalWidth="0" w:num="2">
            <w:col w:w="3890" w:space="100"/>
            <w:col w:w="4763"/>
          </w:cols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40" w:line="231" w:lineRule="auto"/>
        <w:ind w:left="2671" w:right="412" w:hanging="239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1"/>
          <w:sz w:val="43"/>
          <w:szCs w:val="43"/>
        </w:rPr>
        <w:t>关于落实服务业领域困难行业分类实施房租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减免政策实施细则</w:t>
      </w:r>
    </w:p>
    <w:p>
      <w:pPr>
        <w:spacing w:before="182" w:line="333" w:lineRule="auto"/>
        <w:ind w:left="36" w:right="78" w:firstLine="6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按照省委、省政府和州委、州政府的部署安排，</w:t>
      </w:r>
      <w:r>
        <w:rPr>
          <w:rFonts w:ascii="宋体" w:hAnsi="宋体" w:eastAsia="宋体" w:cs="宋体"/>
          <w:spacing w:val="5"/>
          <w:sz w:val="31"/>
          <w:szCs w:val="31"/>
        </w:rPr>
        <w:t>为推动《国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家发展改革委等部门印发〈关于促进服务业领域困难行业恢复发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展的若干政策〉的通知》(发改财金〔2022〕271号)落地，贯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彻落实好《云南省发展和改革委员会等14部门印发〈关于落实 </w:t>
      </w:r>
      <w:r>
        <w:rPr>
          <w:rFonts w:ascii="宋体" w:hAnsi="宋体" w:eastAsia="宋体" w:cs="宋体"/>
          <w:spacing w:val="11"/>
          <w:sz w:val="31"/>
          <w:szCs w:val="31"/>
        </w:rPr>
        <w:t>促进服务业领域困难行业恢复发展若干政策〉的通知》(云发改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财金〔2022〕226号)和《云南省国资委等7部门印发关于落实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服务业领域困难行业分类实施房租减免政策实施细则的通</w:t>
      </w:r>
      <w:r>
        <w:rPr>
          <w:rFonts w:ascii="宋体" w:hAnsi="宋体" w:eastAsia="宋体" w:cs="宋体"/>
          <w:spacing w:val="17"/>
          <w:sz w:val="31"/>
          <w:szCs w:val="31"/>
        </w:rPr>
        <w:t>知》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(云国资财管〔2022〕68号)分类实施房租减</w:t>
      </w:r>
      <w:r>
        <w:rPr>
          <w:rFonts w:ascii="宋体" w:hAnsi="宋体" w:eastAsia="宋体" w:cs="宋体"/>
          <w:spacing w:val="25"/>
          <w:sz w:val="31"/>
          <w:szCs w:val="31"/>
        </w:rPr>
        <w:t>免政策，切实都</w:t>
      </w:r>
    </w:p>
    <w:p>
      <w:pPr>
        <w:spacing w:before="1" w:line="218" w:lineRule="auto"/>
        <w:ind w:left="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助服务业领域困难行业渡过难关、恢复发展，特制定本实施细则。</w:t>
      </w:r>
    </w:p>
    <w:p>
      <w:pPr>
        <w:spacing w:before="187" w:line="222" w:lineRule="auto"/>
        <w:ind w:left="68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一</w:t>
      </w:r>
      <w:r>
        <w:rPr>
          <w:rFonts w:ascii="黑体" w:hAnsi="黑体" w:eastAsia="黑体" w:cs="黑体"/>
          <w:spacing w:val="-8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、实施主体</w:t>
      </w:r>
    </w:p>
    <w:p>
      <w:pPr>
        <w:spacing w:before="202" w:line="560" w:lineRule="exact"/>
        <w:ind w:left="67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18"/>
          <w:sz w:val="31"/>
          <w:szCs w:val="31"/>
        </w:rPr>
        <w:t>实施主体为迪庆州国有企业、机关事业单位，各县(市、区)</w:t>
      </w:r>
    </w:p>
    <w:p>
      <w:pPr>
        <w:spacing w:before="1" w:line="218" w:lineRule="auto"/>
        <w:ind w:left="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人民政府。</w:t>
      </w:r>
    </w:p>
    <w:p>
      <w:pPr>
        <w:spacing w:before="178" w:line="222" w:lineRule="auto"/>
        <w:ind w:left="68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二、</w:t>
      </w:r>
      <w:r>
        <w:rPr>
          <w:rFonts w:ascii="黑体" w:hAnsi="黑体" w:eastAsia="黑体" w:cs="黑体"/>
          <w:spacing w:val="-5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实施期限</w:t>
      </w:r>
    </w:p>
    <w:p>
      <w:pPr>
        <w:spacing w:before="191" w:line="334" w:lineRule="auto"/>
        <w:ind w:left="36" w:right="98" w:firstLine="6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实施期限为2022年全年，减免期限按照房屋所在地的疫情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风险等级执行，即减免6个月或3个月。鉴于我州属于疫情低风</w:t>
      </w:r>
    </w:p>
    <w:p>
      <w:pPr>
        <w:spacing w:before="1" w:line="219" w:lineRule="auto"/>
        <w:ind w:left="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险地区，减免期限为3个月。</w:t>
      </w:r>
    </w:p>
    <w:p>
      <w:pPr>
        <w:spacing w:before="178" w:line="222" w:lineRule="auto"/>
        <w:ind w:left="68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三、</w:t>
      </w:r>
      <w:r>
        <w:rPr>
          <w:rFonts w:ascii="黑体" w:hAnsi="黑体" w:eastAsia="黑体" w:cs="黑体"/>
          <w:spacing w:val="-5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适用对象</w:t>
      </w:r>
    </w:p>
    <w:p>
      <w:pPr>
        <w:spacing w:before="189" w:line="334" w:lineRule="auto"/>
        <w:ind w:left="36" w:right="97" w:firstLine="6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适用对象为承租迪庆州州内国有经营性房屋(以下简称国有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房屋)的服务业小微企业和个体工商户。其中，服务业是指《国</w:t>
      </w:r>
    </w:p>
    <w:p>
      <w:pPr>
        <w:spacing w:before="1" w:line="219" w:lineRule="auto"/>
        <w:ind w:left="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1"/>
          <w:sz w:val="31"/>
          <w:szCs w:val="31"/>
        </w:rPr>
        <w:t>家统计局关于修订&lt;三次产业划分规定(2012)&gt;的通知》(国</w:t>
      </w:r>
    </w:p>
    <w:p>
      <w:pPr>
        <w:sectPr>
          <w:footerReference r:id="rId7" w:type="default"/>
          <w:pgSz w:w="12090" w:h="16960"/>
          <w:pgMar w:top="1441" w:right="1307" w:bottom="2199" w:left="1813" w:header="0" w:footer="1931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339" w:lineRule="auto"/>
        <w:ind w:firstLine="2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统设管函〔2018〕74号)确定的第三产</w:t>
      </w:r>
      <w:r>
        <w:rPr>
          <w:rFonts w:ascii="宋体" w:hAnsi="宋体" w:eastAsia="宋体" w:cs="宋体"/>
          <w:spacing w:val="19"/>
          <w:sz w:val="31"/>
          <w:szCs w:val="31"/>
        </w:rPr>
        <w:t>业。小微企业是指参照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0"/>
          <w:sz w:val="31"/>
          <w:szCs w:val="31"/>
        </w:rPr>
        <w:t>《工业和信息化部国家统计局国家发展和改革委员会财政部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5"/>
          <w:sz w:val="31"/>
          <w:szCs w:val="31"/>
        </w:rPr>
        <w:t>关于印发中小企业划型标准规定的通知》(工信部联企业〔2011〕</w:t>
      </w:r>
    </w:p>
    <w:p>
      <w:pPr>
        <w:spacing w:line="219" w:lineRule="auto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300号)规定划分的小型企业和微型企业。</w:t>
      </w:r>
    </w:p>
    <w:p>
      <w:pPr>
        <w:spacing w:before="165" w:line="222" w:lineRule="auto"/>
        <w:ind w:left="68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四、</w:t>
      </w:r>
      <w:r>
        <w:rPr>
          <w:rFonts w:ascii="黑体" w:hAnsi="黑体" w:eastAsia="黑体" w:cs="黑体"/>
          <w:spacing w:val="-5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实施口径</w:t>
      </w:r>
    </w:p>
    <w:p>
      <w:pPr>
        <w:spacing w:before="212" w:line="581" w:lineRule="exact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position w:val="20"/>
          <w:sz w:val="31"/>
          <w:szCs w:val="31"/>
        </w:rPr>
        <w:t>(一)2022年对州内承租国有房屋的服务业小微企业和个体</w:t>
      </w:r>
    </w:p>
    <w:p>
      <w:pPr>
        <w:spacing w:line="219" w:lineRule="auto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工商户减免3个月租金。</w:t>
      </w:r>
    </w:p>
    <w:p>
      <w:pPr>
        <w:spacing w:before="208" w:line="346" w:lineRule="auto"/>
        <w:ind w:left="25" w:right="86" w:firstLine="5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1"/>
          <w:sz w:val="31"/>
          <w:szCs w:val="31"/>
        </w:rPr>
        <w:t>(二)迪庆州国有企业及相关部门(单位)在迪庆州辖区外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的经营性房屋出租的，执行房屋所在地国有房屋租金减</w:t>
      </w:r>
      <w:r>
        <w:rPr>
          <w:rFonts w:ascii="宋体" w:hAnsi="宋体" w:eastAsia="宋体" w:cs="宋体"/>
          <w:spacing w:val="5"/>
          <w:sz w:val="31"/>
          <w:szCs w:val="31"/>
        </w:rPr>
        <w:t>免政策，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州外国有企业及相关部门(单位)在我州境内出租房屋的，可参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照本《实施细则》执行。因减免租金影响国有企事业单位</w:t>
      </w:r>
      <w:r>
        <w:rPr>
          <w:rFonts w:ascii="宋体" w:hAnsi="宋体" w:eastAsia="宋体" w:cs="宋体"/>
          <w:spacing w:val="-4"/>
          <w:sz w:val="31"/>
          <w:szCs w:val="31"/>
        </w:rPr>
        <w:t>业绩的，</w:t>
      </w:r>
    </w:p>
    <w:p>
      <w:pPr>
        <w:spacing w:before="1" w:line="219" w:lineRule="auto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在经营业绩考核时可视同利润处理。</w:t>
      </w:r>
    </w:p>
    <w:p>
      <w:pPr>
        <w:spacing w:before="51" w:line="364" w:lineRule="auto"/>
        <w:ind w:left="25" w:firstLine="6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(三)各县(市、区)已出台国有房屋租金减免政策的，应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1"/>
          <w:sz w:val="31"/>
          <w:szCs w:val="31"/>
        </w:rPr>
        <w:t>做好政策衔接，减免范围、标准、期限不应低于本《实施</w:t>
      </w:r>
      <w:r>
        <w:rPr>
          <w:rFonts w:ascii="宋体" w:hAnsi="宋体" w:eastAsia="宋体" w:cs="宋体"/>
          <w:spacing w:val="10"/>
          <w:sz w:val="31"/>
          <w:szCs w:val="31"/>
        </w:rPr>
        <w:t>细则》</w:t>
      </w:r>
    </w:p>
    <w:p>
      <w:pPr>
        <w:spacing w:before="2" w:line="220" w:lineRule="auto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要求。</w:t>
      </w:r>
    </w:p>
    <w:p>
      <w:pPr>
        <w:spacing w:before="267" w:line="360" w:lineRule="auto"/>
        <w:ind w:left="25" w:right="162" w:firstLine="80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(四)2022年度内实施主体的同一经营性房屋，同一租户累</w:t>
      </w:r>
      <w:r>
        <w:rPr>
          <w:rFonts w:ascii="宋体" w:hAnsi="宋体" w:eastAsia="宋体" w:cs="宋体"/>
          <w:spacing w:val="1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计减免时间不得超过相应的减免期限，即减免3个月；不同租户累</w:t>
      </w:r>
    </w:p>
    <w:p>
      <w:pPr>
        <w:spacing w:before="1" w:line="219" w:lineRule="auto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计减免时间不得超过相应减免期限的两倍，即减免6个月。</w:t>
      </w:r>
    </w:p>
    <w:p>
      <w:pPr>
        <w:spacing w:before="320" w:line="325" w:lineRule="auto"/>
        <w:ind w:left="25" w:right="134" w:firstLine="57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(五)间接承租实施主体经营性房屋，且转租方和承租方均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属于本《实施细则》规定的适用对象，实施主体应督促转租方将</w:t>
      </w:r>
    </w:p>
    <w:p>
      <w:pPr>
        <w:spacing w:before="1" w:line="219" w:lineRule="auto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减免政策落实到实际承租方。</w:t>
      </w:r>
    </w:p>
    <w:p>
      <w:pPr>
        <w:sectPr>
          <w:footerReference r:id="rId8" w:type="default"/>
          <w:pgSz w:w="11920" w:h="16840"/>
          <w:pgMar w:top="1431" w:right="1504" w:bottom="2182" w:left="1404" w:header="0" w:footer="1924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34" w:lineRule="auto"/>
        <w:ind w:right="132" w:firstLine="5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(六)实施主体可采取直接减免租金、延长租期、退还租金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等方式落实减免政策，减免只针对租赁合同中2022年的相应月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份，合同期限不足的按实际月份执行。</w:t>
      </w:r>
    </w:p>
    <w:p>
      <w:pPr>
        <w:spacing w:before="191" w:line="560" w:lineRule="exact"/>
        <w:ind w:left="5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2"/>
          <w:position w:val="18"/>
          <w:sz w:val="31"/>
          <w:szCs w:val="31"/>
        </w:rPr>
        <w:t>(七)鼓励各县(市、区)统筹各类资金，对承租非国有</w:t>
      </w:r>
      <w:r>
        <w:rPr>
          <w:rFonts w:ascii="宋体" w:hAnsi="宋体" w:eastAsia="宋体" w:cs="宋体"/>
          <w:spacing w:val="31"/>
          <w:position w:val="18"/>
          <w:sz w:val="31"/>
          <w:szCs w:val="31"/>
        </w:rPr>
        <w:t>房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屋的服务业小微企业和个体工商户给予适当帮扶。</w:t>
      </w:r>
    </w:p>
    <w:p>
      <w:pPr>
        <w:spacing w:before="192" w:line="560" w:lineRule="exact"/>
        <w:ind w:left="5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position w:val="18"/>
          <w:sz w:val="31"/>
          <w:szCs w:val="31"/>
        </w:rPr>
        <w:t>(八)鼓励非国有房屋租赁主体在平等协商的基础上合理分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担疫情带来的损失。</w:t>
      </w:r>
    </w:p>
    <w:p>
      <w:pPr>
        <w:spacing w:before="190" w:line="334" w:lineRule="auto"/>
        <w:ind w:right="133" w:firstLine="5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(九)2022年为服务业小微企业和个体工商户减免租金的房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屋业主，免租期间(以减租方式减免租金的可换算成免租期)免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征相应出租房产的房产税和城镇土地使用税。</w:t>
      </w:r>
    </w:p>
    <w:p>
      <w:pPr>
        <w:spacing w:before="205" w:line="221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五、</w:t>
      </w:r>
      <w:r>
        <w:rPr>
          <w:rFonts w:ascii="黑体" w:hAnsi="黑体" w:eastAsia="黑体" w:cs="黑体"/>
          <w:spacing w:val="-7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办理流程</w:t>
      </w:r>
    </w:p>
    <w:p>
      <w:pPr>
        <w:spacing w:before="215" w:line="327" w:lineRule="auto"/>
        <w:ind w:firstLine="5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(一)出租方结合本单位实际，研究制定减免政策办理通道、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流程、证明材料清单、申请截止时间等事项，并通过公告、网络、</w:t>
      </w:r>
    </w:p>
    <w:p>
      <w:pPr>
        <w:spacing w:before="2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信函、电话等方式告知承租方。</w:t>
      </w:r>
    </w:p>
    <w:p>
      <w:pPr>
        <w:spacing w:before="185" w:line="551" w:lineRule="exact"/>
        <w:ind w:left="5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position w:val="18"/>
          <w:sz w:val="31"/>
          <w:szCs w:val="31"/>
        </w:rPr>
        <w:t>(二)承租方在规定时限内向出租方提出书面申请，其中间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接承租的，由转租方和承租方共同提出减免申请。</w:t>
      </w:r>
    </w:p>
    <w:p>
      <w:pPr>
        <w:spacing w:before="182" w:line="327" w:lineRule="auto"/>
        <w:ind w:right="139" w:firstLine="5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(三)出租方审核并履行内部程序后，签订减免协议实施减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免，并留存必要档案资料备查。对不符合减免条件的承租</w:t>
      </w:r>
      <w:r>
        <w:rPr>
          <w:rFonts w:ascii="宋体" w:hAnsi="宋体" w:eastAsia="宋体" w:cs="宋体"/>
          <w:spacing w:val="4"/>
          <w:sz w:val="31"/>
          <w:szCs w:val="31"/>
        </w:rPr>
        <w:t>方，出</w:t>
      </w:r>
    </w:p>
    <w:p>
      <w:pPr>
        <w:spacing w:before="1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租方要及时告知，并做好政策解释工作。</w:t>
      </w:r>
    </w:p>
    <w:p>
      <w:pPr>
        <w:spacing w:before="186" w:line="550" w:lineRule="exact"/>
        <w:ind w:left="5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position w:val="17"/>
          <w:sz w:val="31"/>
          <w:szCs w:val="31"/>
        </w:rPr>
        <w:t>(四)出租方为州级事业单位所办企业的，由承租方向出租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企业提出书面申请，由企业自行核准并负责解释说明。</w:t>
      </w:r>
    </w:p>
    <w:p>
      <w:pPr>
        <w:spacing w:before="240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六、</w:t>
      </w:r>
      <w:r>
        <w:rPr>
          <w:rFonts w:ascii="黑体" w:hAnsi="黑体" w:eastAsia="黑体" w:cs="黑体"/>
          <w:spacing w:val="-5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数据报送</w:t>
      </w:r>
    </w:p>
    <w:p>
      <w:pPr>
        <w:sectPr>
          <w:footerReference r:id="rId9" w:type="default"/>
          <w:pgSz w:w="11920" w:h="16840"/>
          <w:pgMar w:top="1431" w:right="1254" w:bottom="2070" w:left="1690" w:header="0" w:footer="1814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4" w:line="560" w:lineRule="exact"/>
        <w:ind w:left="7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3"/>
          <w:position w:val="17"/>
          <w:sz w:val="32"/>
          <w:szCs w:val="32"/>
        </w:rPr>
        <w:t>(一)建立减免情况月报反馈机制。各县(市、区)职能</w:t>
      </w:r>
      <w:r>
        <w:rPr>
          <w:rFonts w:ascii="宋体" w:hAnsi="宋体" w:eastAsia="宋体" w:cs="宋体"/>
          <w:spacing w:val="12"/>
          <w:position w:val="17"/>
          <w:sz w:val="32"/>
          <w:szCs w:val="32"/>
        </w:rPr>
        <w:t>部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"/>
          <w:sz w:val="32"/>
          <w:szCs w:val="32"/>
        </w:rPr>
        <w:t>门、州级部门及州属企业汇总上报时间为每月</w:t>
      </w:r>
      <w:r>
        <w:rPr>
          <w:rFonts w:ascii="宋体" w:hAnsi="宋体" w:eastAsia="宋体" w:cs="宋体"/>
          <w:spacing w:val="2"/>
          <w:sz w:val="32"/>
          <w:szCs w:val="32"/>
        </w:rPr>
        <w:t>27日前。</w:t>
      </w:r>
    </w:p>
    <w:p>
      <w:pPr>
        <w:spacing w:before="184" w:line="323" w:lineRule="auto"/>
        <w:ind w:right="28" w:firstLine="6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1.各县(市、区)财政局、州级各部门、州属企业汇总上报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6"/>
          <w:sz w:val="32"/>
          <w:szCs w:val="32"/>
        </w:rPr>
        <w:t>本地区、本部门减租政策落实情况，其中，国有企业通过企业月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报系统进行填报(系统登录用户名及密码为企业快报填报用户及</w:t>
      </w:r>
      <w:r>
        <w:rPr>
          <w:rFonts w:ascii="宋体" w:hAnsi="宋体" w:eastAsia="宋体" w:cs="宋体"/>
          <w:spacing w:val="1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密</w:t>
      </w:r>
      <w:r>
        <w:rPr>
          <w:rFonts w:ascii="宋体" w:hAnsi="宋体" w:eastAsia="宋体" w:cs="宋体"/>
          <w:spacing w:val="-2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码</w:t>
      </w:r>
      <w:r>
        <w:rPr>
          <w:rFonts w:ascii="宋体" w:hAnsi="宋体" w:eastAsia="宋体" w:cs="宋体"/>
          <w:spacing w:val="-1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)</w:t>
      </w:r>
      <w:r>
        <w:rPr>
          <w:rFonts w:ascii="宋体" w:hAnsi="宋体" w:eastAsia="宋体" w:cs="宋体"/>
          <w:spacing w:val="-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,</w:t>
      </w:r>
      <w:r>
        <w:rPr>
          <w:rFonts w:ascii="宋体" w:hAnsi="宋体" w:eastAsia="宋体" w:cs="宋体"/>
          <w:spacing w:val="-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系</w:t>
      </w:r>
      <w:r>
        <w:rPr>
          <w:rFonts w:ascii="宋体" w:hAnsi="宋体" w:eastAsia="宋体" w:cs="宋体"/>
          <w:spacing w:val="-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统</w:t>
      </w:r>
      <w:r>
        <w:rPr>
          <w:rFonts w:ascii="宋体" w:hAnsi="宋体" w:eastAsia="宋体" w:cs="宋体"/>
          <w:spacing w:val="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网</w:t>
      </w:r>
      <w:r>
        <w:rPr>
          <w:rFonts w:ascii="宋体" w:hAnsi="宋体" w:eastAsia="宋体" w:cs="宋体"/>
          <w:spacing w:val="-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址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：</w:t>
      </w:r>
      <w:r>
        <w:rPr>
          <w:rFonts w:ascii="宋体" w:hAnsi="宋体" w:eastAsia="宋体" w:cs="宋体"/>
          <w:spacing w:val="-6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http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://10</w:t>
      </w:r>
      <w:r>
        <w:rPr>
          <w:rFonts w:ascii="Times New Roman" w:hAnsi="Times New Roman" w:eastAsia="Times New Roman" w:cs="Times New Roman"/>
          <w:spacing w:val="-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-2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-2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pacing w:val="-3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>36:8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08</w:t>
      </w:r>
      <w:r>
        <w:rPr>
          <w:rFonts w:ascii="Times New Roman" w:hAnsi="Times New Roman" w:eastAsia="Times New Roman" w:cs="Times New Roman"/>
          <w:spacing w:val="7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,</w:t>
      </w:r>
      <w:r>
        <w:rPr>
          <w:rFonts w:ascii="Times New Roman" w:hAnsi="Times New Roman" w:eastAsia="Times New Roman" w:cs="Times New Roman"/>
          <w:sz w:val="32"/>
          <w:szCs w:val="32"/>
        </w:rPr>
        <w:t>VPN</w:t>
      </w:r>
      <w:r>
        <w:rPr>
          <w:rFonts w:ascii="Times New Roman" w:hAnsi="Times New Roman" w:eastAsia="Times New Roman" w:cs="Times New Roman"/>
          <w:spacing w:val="-4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网址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7"/>
          <w:sz w:val="32"/>
          <w:szCs w:val="32"/>
        </w:rPr>
        <w:t>https://</w:t>
      </w:r>
      <w:r>
        <w:fldChar w:fldCharType="begin"/>
      </w:r>
      <w:r>
        <w:instrText xml:space="preserve"> HYPERLINK "https://220.163.102.200" </w:instrText>
      </w:r>
      <w:r>
        <w:fldChar w:fldCharType="separate"/>
      </w:r>
      <w:r>
        <w:rPr>
          <w:rFonts w:ascii="宋体" w:hAnsi="宋体" w:eastAsia="宋体" w:cs="宋体"/>
          <w:spacing w:val="-7"/>
          <w:sz w:val="32"/>
          <w:szCs w:val="32"/>
        </w:rPr>
        <w:t>220.163.102.200</w:t>
      </w:r>
      <w:r>
        <w:rPr>
          <w:rFonts w:ascii="宋体" w:hAnsi="宋体" w:eastAsia="宋体" w:cs="宋体"/>
          <w:spacing w:val="-7"/>
          <w:sz w:val="32"/>
          <w:szCs w:val="32"/>
        </w:rPr>
        <w:fldChar w:fldCharType="end"/>
      </w:r>
      <w:r>
        <w:rPr>
          <w:rFonts w:ascii="宋体" w:hAnsi="宋体" w:eastAsia="宋体" w:cs="宋体"/>
          <w:spacing w:val="-7"/>
          <w:sz w:val="32"/>
          <w:szCs w:val="32"/>
        </w:rPr>
        <w:t>:4430;行政事业单位通过财</w:t>
      </w:r>
      <w:r>
        <w:rPr>
          <w:rFonts w:ascii="宋体" w:hAnsi="宋体" w:eastAsia="宋体" w:cs="宋体"/>
          <w:spacing w:val="-8"/>
          <w:sz w:val="32"/>
          <w:szCs w:val="32"/>
        </w:rPr>
        <w:t>政部统一报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2"/>
          <w:sz w:val="32"/>
          <w:szCs w:val="32"/>
        </w:rPr>
        <w:t>表系统(迪庆)进行填报(系统登录名及密码为行政事业性国有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资产月报用户及密码),系统网址：http://</w:t>
      </w:r>
      <w:r>
        <w:fldChar w:fldCharType="begin"/>
      </w:r>
      <w:r>
        <w:instrText xml:space="preserve"> HYPERLINK "https://222.172.224.35" </w:instrText>
      </w:r>
      <w:r>
        <w:fldChar w:fldCharType="separate"/>
      </w:r>
      <w:r>
        <w:rPr>
          <w:rFonts w:ascii="宋体" w:hAnsi="宋体" w:eastAsia="宋体" w:cs="宋体"/>
          <w:spacing w:val="-4"/>
          <w:sz w:val="32"/>
          <w:szCs w:val="32"/>
        </w:rPr>
        <w:t>222.172.224.35</w:t>
      </w:r>
      <w:r>
        <w:rPr>
          <w:rFonts w:ascii="宋体" w:hAnsi="宋体" w:eastAsia="宋体" w:cs="宋体"/>
          <w:spacing w:val="-4"/>
          <w:sz w:val="32"/>
          <w:szCs w:val="32"/>
        </w:rPr>
        <w:fldChar w:fldCharType="end"/>
      </w:r>
      <w:r>
        <w:rPr>
          <w:rFonts w:ascii="宋体" w:hAnsi="宋体" w:eastAsia="宋体" w:cs="宋体"/>
          <w:spacing w:val="-4"/>
          <w:sz w:val="32"/>
          <w:szCs w:val="32"/>
        </w:rPr>
        <w:t>:9701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或https://</w:t>
      </w:r>
      <w:r>
        <w:fldChar w:fldCharType="begin"/>
      </w:r>
      <w:r>
        <w:instrText xml:space="preserve"> HYPERLINK "https://222.172.224.35" </w:instrText>
      </w:r>
      <w:r>
        <w:fldChar w:fldCharType="separate"/>
      </w:r>
      <w:r>
        <w:rPr>
          <w:rFonts w:ascii="宋体" w:hAnsi="宋体" w:eastAsia="宋体" w:cs="宋体"/>
          <w:spacing w:val="-4"/>
          <w:sz w:val="32"/>
          <w:szCs w:val="32"/>
        </w:rPr>
        <w:t>222.172.224.35</w:t>
      </w:r>
      <w:r>
        <w:rPr>
          <w:rFonts w:ascii="宋体" w:hAnsi="宋体" w:eastAsia="宋体" w:cs="宋体"/>
          <w:spacing w:val="-4"/>
          <w:sz w:val="32"/>
          <w:szCs w:val="32"/>
        </w:rPr>
        <w:fldChar w:fldCharType="end"/>
      </w:r>
      <w:r>
        <w:rPr>
          <w:rFonts w:ascii="宋体" w:hAnsi="宋体" w:eastAsia="宋体" w:cs="宋体"/>
          <w:spacing w:val="-4"/>
          <w:sz w:val="32"/>
          <w:szCs w:val="32"/>
        </w:rPr>
        <w:t>。各级各部门落实房租减</w:t>
      </w:r>
      <w:r>
        <w:rPr>
          <w:rFonts w:ascii="宋体" w:hAnsi="宋体" w:eastAsia="宋体" w:cs="宋体"/>
          <w:spacing w:val="-5"/>
          <w:sz w:val="32"/>
          <w:szCs w:val="32"/>
        </w:rPr>
        <w:t>免措施实施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效果、存在的困难和问题以及相关工作建议一并在系统备注栏中</w:t>
      </w:r>
    </w:p>
    <w:p>
      <w:pPr>
        <w:spacing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反馈。</w:t>
      </w:r>
    </w:p>
    <w:p>
      <w:pPr>
        <w:spacing w:before="172" w:line="556" w:lineRule="exact"/>
        <w:ind w:left="6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position w:val="17"/>
          <w:sz w:val="32"/>
          <w:szCs w:val="32"/>
        </w:rPr>
        <w:t>2.州属金融类国有企业数据以电子表格形式报送,并于每</w:t>
      </w:r>
    </w:p>
    <w:p>
      <w:pPr>
        <w:spacing w:line="214" w:lineRule="auto"/>
        <w:ind w:left="8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3"/>
          <w:sz w:val="32"/>
          <w:szCs w:val="32"/>
        </w:rPr>
        <w:t>月27日前上报州财政局(邮箱：85092</w:t>
      </w:r>
      <w:r>
        <w:rPr>
          <w:rFonts w:ascii="宋体" w:hAnsi="宋体" w:eastAsia="宋体" w:cs="宋体"/>
          <w:spacing w:val="12"/>
          <w:sz w:val="32"/>
          <w:szCs w:val="32"/>
        </w:rPr>
        <w:t>2448</w:t>
      </w:r>
      <w:r>
        <w:rPr>
          <w:rFonts w:ascii="宋体" w:hAnsi="宋体" w:eastAsia="宋体" w:cs="宋体"/>
          <w:sz w:val="32"/>
          <w:szCs w:val="32"/>
        </w:rPr>
        <w:t>qq</w:t>
      </w:r>
      <w:r>
        <w:rPr>
          <w:rFonts w:ascii="宋体" w:hAnsi="宋体" w:eastAsia="宋体" w:cs="宋体"/>
          <w:spacing w:val="12"/>
          <w:sz w:val="32"/>
          <w:szCs w:val="32"/>
        </w:rPr>
        <w:t>.</w:t>
      </w:r>
      <w:r>
        <w:rPr>
          <w:rFonts w:ascii="宋体" w:hAnsi="宋体" w:eastAsia="宋体" w:cs="宋体"/>
          <w:sz w:val="32"/>
          <w:szCs w:val="32"/>
        </w:rPr>
        <w:t>com</w:t>
      </w:r>
      <w:r>
        <w:rPr>
          <w:rFonts w:ascii="宋体" w:hAnsi="宋体" w:eastAsia="宋体" w:cs="宋体"/>
          <w:spacing w:val="12"/>
          <w:sz w:val="32"/>
          <w:szCs w:val="32"/>
        </w:rPr>
        <w:t>)。</w:t>
      </w:r>
    </w:p>
    <w:p>
      <w:pPr>
        <w:spacing w:before="199" w:line="320" w:lineRule="auto"/>
        <w:ind w:right="9" w:firstLine="6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3.非国有房屋出租主体为经营户减免租金的，减免情况向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6"/>
          <w:sz w:val="32"/>
          <w:szCs w:val="32"/>
        </w:rPr>
        <w:t>所在县(市、区)商务局报送。各县(市、区)商务局收集汇总</w:t>
      </w:r>
    </w:p>
    <w:p>
      <w:pPr>
        <w:spacing w:before="1" w:line="214" w:lineRule="auto"/>
        <w:ind w:left="1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上报州商务局(邮箱：72401259</w:t>
      </w:r>
      <w:r>
        <w:rPr>
          <w:rFonts w:ascii="宋体" w:hAnsi="宋体" w:eastAsia="宋体" w:cs="宋体"/>
          <w:sz w:val="32"/>
          <w:szCs w:val="32"/>
        </w:rPr>
        <w:t>qq</w:t>
      </w:r>
      <w:r>
        <w:rPr>
          <w:rFonts w:ascii="宋体" w:hAnsi="宋体" w:eastAsia="宋体" w:cs="宋体"/>
          <w:spacing w:val="2"/>
          <w:sz w:val="32"/>
          <w:szCs w:val="32"/>
        </w:rPr>
        <w:t>.</w:t>
      </w:r>
      <w:r>
        <w:rPr>
          <w:rFonts w:ascii="宋体" w:hAnsi="宋体" w:eastAsia="宋体" w:cs="宋体"/>
          <w:sz w:val="32"/>
          <w:szCs w:val="32"/>
        </w:rPr>
        <w:t>com</w:t>
      </w:r>
      <w:r>
        <w:rPr>
          <w:rFonts w:ascii="宋体" w:hAnsi="宋体" w:eastAsia="宋体" w:cs="宋体"/>
          <w:spacing w:val="2"/>
          <w:sz w:val="32"/>
          <w:szCs w:val="32"/>
        </w:rPr>
        <w:t>)。</w:t>
      </w:r>
    </w:p>
    <w:p>
      <w:pPr>
        <w:spacing w:before="219" w:line="310" w:lineRule="auto"/>
        <w:ind w:firstLine="6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4.各县(市、区)人民政府对承租非国有房屋的服务业小微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6"/>
          <w:sz w:val="32"/>
          <w:szCs w:val="32"/>
        </w:rPr>
        <w:t>企业和个体工商户给予的帮扶情况由所在县(市、区)发展改革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6"/>
          <w:sz w:val="32"/>
          <w:szCs w:val="32"/>
        </w:rPr>
        <w:t>委收集。各县(市、区)发展改革委收集汇总后上报州发展改革</w:t>
      </w:r>
    </w:p>
    <w:p>
      <w:pPr>
        <w:spacing w:line="212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委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(</w:t>
      </w:r>
      <w:r>
        <w:rPr>
          <w:rFonts w:ascii="Times New Roman" w:hAnsi="Times New Roman" w:eastAsia="Times New Roman" w:cs="Times New Roman"/>
          <w:spacing w:val="-4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邮箱： </w:t>
      </w:r>
      <w:r>
        <w:rPr>
          <w:rFonts w:ascii="Times New Roman" w:hAnsi="Times New Roman" w:eastAsia="Times New Roman" w:cs="Times New Roman"/>
          <w:sz w:val="32"/>
          <w:szCs w:val="32"/>
        </w:rPr>
        <w:t>dqzfgwtzk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@163</w:t>
      </w:r>
      <w:r>
        <w:rPr>
          <w:rFonts w:ascii="Times New Roman" w:hAnsi="Times New Roman" w:eastAsia="Times New Roman" w:cs="Times New Roman"/>
          <w:spacing w:val="-4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.</w:t>
      </w:r>
      <w:r>
        <w:rPr>
          <w:rFonts w:ascii="Times New Roman" w:hAnsi="Times New Roman" w:eastAsia="Times New Roman" w:cs="Times New Roman"/>
          <w:sz w:val="32"/>
          <w:szCs w:val="32"/>
        </w:rPr>
        <w:t>com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>)</w:t>
      </w:r>
      <w:r>
        <w:rPr>
          <w:rFonts w:ascii="宋体" w:hAnsi="宋体" w:eastAsia="宋体" w:cs="宋体"/>
          <w:spacing w:val="6"/>
          <w:sz w:val="32"/>
          <w:szCs w:val="32"/>
        </w:rPr>
        <w:t>。</w:t>
      </w:r>
    </w:p>
    <w:p>
      <w:pPr>
        <w:sectPr>
          <w:footerReference r:id="rId10" w:type="default"/>
          <w:pgSz w:w="12140" w:h="17000"/>
          <w:pgMar w:top="1445" w:right="1697" w:bottom="2212" w:left="1580" w:header="0" w:footer="1954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8" w:line="351" w:lineRule="auto"/>
        <w:ind w:right="30" w:firstLine="7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0"/>
          <w:sz w:val="30"/>
          <w:szCs w:val="30"/>
        </w:rPr>
        <w:t>(二)完成时限。各实施主体要合理确定适用对象提交减免</w:t>
      </w:r>
      <w:r>
        <w:rPr>
          <w:rFonts w:ascii="宋体" w:hAnsi="宋体" w:eastAsia="宋体" w:cs="宋体"/>
          <w:spacing w:val="6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8"/>
          <w:sz w:val="30"/>
          <w:szCs w:val="30"/>
        </w:rPr>
        <w:t>申请的截止时间，提高工作效率，尽快将减免政策落实到承</w:t>
      </w:r>
      <w:r>
        <w:rPr>
          <w:rFonts w:ascii="宋体" w:hAnsi="宋体" w:eastAsia="宋体" w:cs="宋体"/>
          <w:spacing w:val="7"/>
          <w:sz w:val="30"/>
          <w:szCs w:val="30"/>
        </w:rPr>
        <w:t>租方。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实施主体落实减免政策的完成时限按下列情况执行：</w:t>
      </w:r>
    </w:p>
    <w:p>
      <w:pPr>
        <w:spacing w:before="212" w:line="571" w:lineRule="exact"/>
        <w:ind w:left="63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position w:val="20"/>
          <w:sz w:val="30"/>
          <w:szCs w:val="30"/>
        </w:rPr>
        <w:t>1.本通知下发之日前符合减免条件的，于7月31日前完成；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通知下发后符合减免条件的，签定合同时一并减免。</w:t>
      </w:r>
    </w:p>
    <w:p>
      <w:pPr>
        <w:spacing w:before="213" w:line="570" w:lineRule="exact"/>
        <w:ind w:left="63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6"/>
          <w:position w:val="20"/>
          <w:sz w:val="30"/>
          <w:szCs w:val="30"/>
        </w:rPr>
        <w:t>2.确定为中高风险地区的，自确定为中高风险地区之日起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60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"/>
          <w:sz w:val="30"/>
          <w:szCs w:val="30"/>
        </w:rPr>
        <w:t>天内完成。</w:t>
      </w:r>
    </w:p>
    <w:p>
      <w:pPr>
        <w:spacing w:before="189" w:line="222" w:lineRule="auto"/>
        <w:ind w:left="63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6"/>
          <w:sz w:val="30"/>
          <w:szCs w:val="30"/>
        </w:rPr>
        <w:t>七、有关要求</w:t>
      </w:r>
    </w:p>
    <w:p>
      <w:pPr>
        <w:spacing w:before="180" w:line="345" w:lineRule="auto"/>
        <w:ind w:right="111" w:firstLine="769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(一)全州各级、各部门要高度重视，提高政治站位，及时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抓好布置落实，逐级审核汇总，按时限要求完成本地区</w:t>
      </w:r>
      <w:r>
        <w:rPr>
          <w:rFonts w:ascii="宋体" w:hAnsi="宋体" w:eastAsia="宋体" w:cs="宋体"/>
          <w:spacing w:val="15"/>
          <w:sz w:val="30"/>
          <w:szCs w:val="30"/>
        </w:rPr>
        <w:t>、本部门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5"/>
          <w:sz w:val="30"/>
          <w:szCs w:val="30"/>
        </w:rPr>
        <w:t>国有房屋租金减免政策落实情况上报工作，报送材料同时抄送对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3"/>
          <w:sz w:val="30"/>
          <w:szCs w:val="30"/>
        </w:rPr>
        <w:t>口主管部门，对减免要求落实不到位、违规操作造成国有资产流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失的企业、机关事业单位及有关负责人将进行严肃追责。</w:t>
      </w:r>
    </w:p>
    <w:p>
      <w:pPr>
        <w:spacing w:before="206" w:line="560" w:lineRule="exact"/>
        <w:ind w:left="54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0"/>
          <w:position w:val="19"/>
          <w:sz w:val="30"/>
          <w:szCs w:val="30"/>
        </w:rPr>
        <w:t>(二)出租方要避免同一租户为重复享受减免政策在同一</w:t>
      </w:r>
      <w:r>
        <w:rPr>
          <w:rFonts w:ascii="宋体" w:hAnsi="宋体" w:eastAsia="宋体" w:cs="宋体"/>
          <w:spacing w:val="-81"/>
          <w:position w:val="1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0"/>
          <w:position w:val="19"/>
          <w:sz w:val="30"/>
          <w:szCs w:val="30"/>
        </w:rPr>
        <w:t>区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域内与不同出租人签订短期协议的行为发生。</w:t>
      </w:r>
    </w:p>
    <w:p>
      <w:pPr>
        <w:spacing w:before="202" w:line="346" w:lineRule="auto"/>
        <w:ind w:right="116" w:firstLine="5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1"/>
          <w:sz w:val="30"/>
          <w:szCs w:val="30"/>
        </w:rPr>
        <w:t>(三)相关政策解读请按职能与州财政局、州发展和改革委</w:t>
      </w:r>
      <w:r>
        <w:rPr>
          <w:rFonts w:ascii="宋体" w:hAnsi="宋体" w:eastAsia="宋体" w:cs="宋体"/>
          <w:spacing w:val="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4"/>
          <w:sz w:val="30"/>
          <w:szCs w:val="30"/>
        </w:rPr>
        <w:t>员会、州商务局、州住房和城乡建设局、州机关事务局、州税务</w:t>
      </w:r>
    </w:p>
    <w:p>
      <w:pPr>
        <w:spacing w:before="1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局联系。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98" w:line="219" w:lineRule="auto"/>
        <w:ind w:left="43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8"/>
          <w:sz w:val="30"/>
          <w:szCs w:val="30"/>
        </w:rPr>
        <w:t>附件1.2022年国有房屋租金减免政策落实</w:t>
      </w:r>
      <w:r>
        <w:rPr>
          <w:rFonts w:ascii="宋体" w:hAnsi="宋体" w:eastAsia="宋体" w:cs="宋体"/>
          <w:spacing w:val="27"/>
          <w:sz w:val="30"/>
          <w:szCs w:val="30"/>
        </w:rPr>
        <w:t>情况统计表</w:t>
      </w:r>
    </w:p>
    <w:p>
      <w:pPr>
        <w:sectPr>
          <w:footerReference r:id="rId11" w:type="default"/>
          <w:pgSz w:w="12070" w:h="16940"/>
          <w:pgMar w:top="1439" w:right="1310" w:bottom="2150" w:left="1799" w:header="0" w:footer="1894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8" w:line="219" w:lineRule="auto"/>
        <w:ind w:left="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州财政局联系电话：0887-8288970</w:t>
      </w:r>
    </w:p>
    <w:p>
      <w:pPr>
        <w:spacing w:before="204" w:line="219" w:lineRule="auto"/>
        <w:ind w:left="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州发展和改革委员会联系电话：0887-82</w:t>
      </w:r>
      <w:r>
        <w:rPr>
          <w:rFonts w:ascii="宋体" w:hAnsi="宋体" w:eastAsia="宋体" w:cs="宋体"/>
          <w:spacing w:val="16"/>
          <w:sz w:val="30"/>
          <w:szCs w:val="30"/>
        </w:rPr>
        <w:t>22037</w:t>
      </w:r>
    </w:p>
    <w:p>
      <w:pPr>
        <w:spacing w:before="204" w:line="219" w:lineRule="auto"/>
        <w:ind w:left="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州商务局联系电话：0887-8297427</w:t>
      </w:r>
    </w:p>
    <w:p>
      <w:pPr>
        <w:spacing w:before="204" w:line="219" w:lineRule="auto"/>
        <w:ind w:left="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州住房和城乡建设局联系电话：0887-826</w:t>
      </w:r>
      <w:r>
        <w:rPr>
          <w:rFonts w:ascii="宋体" w:hAnsi="宋体" w:eastAsia="宋体" w:cs="宋体"/>
          <w:spacing w:val="16"/>
          <w:sz w:val="30"/>
          <w:szCs w:val="30"/>
        </w:rPr>
        <w:t>7005</w:t>
      </w:r>
    </w:p>
    <w:p>
      <w:pPr>
        <w:spacing w:before="204" w:line="219" w:lineRule="auto"/>
        <w:ind w:left="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8"/>
          <w:sz w:val="30"/>
          <w:szCs w:val="30"/>
        </w:rPr>
        <w:t>州机关事务管理局联系电话：0887-83880</w:t>
      </w:r>
      <w:r>
        <w:rPr>
          <w:rFonts w:ascii="宋体" w:hAnsi="宋体" w:eastAsia="宋体" w:cs="宋体"/>
          <w:spacing w:val="17"/>
          <w:sz w:val="30"/>
          <w:szCs w:val="30"/>
        </w:rPr>
        <w:t>53</w:t>
      </w:r>
    </w:p>
    <w:p>
      <w:pPr>
        <w:spacing w:before="203" w:line="219" w:lineRule="auto"/>
        <w:ind w:left="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州税务局联系电话：0887-8222674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0" w:lineRule="exact"/>
        <w:ind w:firstLine="159"/>
        <w:textAlignment w:val="center"/>
      </w:pPr>
      <w:r>
        <w:drawing>
          <wp:inline distT="0" distB="0" distL="0" distR="0">
            <wp:extent cx="5422900" cy="127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2948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0" w:line="219" w:lineRule="auto"/>
        <w:ind w:left="34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32"/>
          <w:sz w:val="26"/>
          <w:szCs w:val="26"/>
        </w:rPr>
        <w:t>迪庆州财政局办公室</w:t>
      </w:r>
      <w:r>
        <w:rPr>
          <w:rFonts w:ascii="宋体" w:hAnsi="宋体" w:eastAsia="宋体" w:cs="宋体"/>
          <w:spacing w:val="1"/>
          <w:sz w:val="26"/>
          <w:szCs w:val="26"/>
        </w:rPr>
        <w:t xml:space="preserve">                       </w:t>
      </w:r>
      <w:r>
        <w:rPr>
          <w:rFonts w:ascii="宋体" w:hAnsi="宋体" w:eastAsia="宋体" w:cs="宋体"/>
          <w:spacing w:val="32"/>
          <w:sz w:val="26"/>
          <w:szCs w:val="26"/>
        </w:rPr>
        <w:t>2022年6月7日印发</w:t>
      </w:r>
    </w:p>
    <w:p>
      <w:pPr>
        <w:spacing w:before="62" w:line="20" w:lineRule="exact"/>
        <w:ind w:firstLine="119"/>
        <w:textAlignment w:val="center"/>
      </w:pPr>
      <w:r>
        <w:drawing>
          <wp:inline distT="0" distB="0" distL="0" distR="0">
            <wp:extent cx="5428615" cy="127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9237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2" w:type="default"/>
          <w:pgSz w:w="12080" w:h="16950"/>
          <w:pgMar w:top="1440" w:right="1769" w:bottom="2292" w:left="1610" w:header="0" w:footer="2034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0" w:line="224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9"/>
          <w:sz w:val="31"/>
          <w:szCs w:val="31"/>
        </w:rPr>
        <w:t>附件1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3" w:line="219" w:lineRule="auto"/>
        <w:ind w:left="216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2022年国有房屋租金减免政策落实情况统</w:t>
      </w: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计表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59" w:line="220" w:lineRule="auto"/>
        <w:ind w:left="987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单位；户、元</w:t>
      </w:r>
    </w:p>
    <w:p>
      <w:pPr>
        <w:spacing w:line="132" w:lineRule="exact"/>
      </w:pPr>
    </w:p>
    <w:tbl>
      <w:tblPr>
        <w:tblStyle w:val="4"/>
        <w:tblW w:w="130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0"/>
        <w:gridCol w:w="649"/>
        <w:gridCol w:w="650"/>
        <w:gridCol w:w="650"/>
        <w:gridCol w:w="640"/>
        <w:gridCol w:w="639"/>
        <w:gridCol w:w="650"/>
        <w:gridCol w:w="649"/>
        <w:gridCol w:w="639"/>
        <w:gridCol w:w="660"/>
        <w:gridCol w:w="649"/>
        <w:gridCol w:w="640"/>
        <w:gridCol w:w="659"/>
        <w:gridCol w:w="649"/>
        <w:gridCol w:w="639"/>
        <w:gridCol w:w="640"/>
        <w:gridCol w:w="650"/>
        <w:gridCol w:w="679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114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企业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名称</w:t>
            </w:r>
          </w:p>
        </w:tc>
        <w:tc>
          <w:tcPr>
            <w:tcW w:w="12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5177" w:type="dxa"/>
            <w:gridSpan w:val="8"/>
            <w:vAlign w:val="top"/>
          </w:tcPr>
          <w:p>
            <w:pPr>
              <w:spacing w:before="133" w:line="219" w:lineRule="auto"/>
              <w:ind w:left="19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中高风险地区</w:t>
            </w:r>
          </w:p>
        </w:tc>
        <w:tc>
          <w:tcPr>
            <w:tcW w:w="5205" w:type="dxa"/>
            <w:gridSpan w:val="8"/>
            <w:vAlign w:val="top"/>
          </w:tcPr>
          <w:p>
            <w:pPr>
              <w:spacing w:before="133" w:line="220" w:lineRule="auto"/>
              <w:ind w:left="2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其他地区</w:t>
            </w:r>
          </w:p>
        </w:tc>
        <w:tc>
          <w:tcPr>
            <w:tcW w:w="718" w:type="dxa"/>
            <w:vMerge w:val="restart"/>
            <w:tcBorders>
              <w:bottom w:val="nil"/>
            </w:tcBorders>
            <w:vAlign w:val="top"/>
          </w:tcPr>
          <w:p>
            <w:pPr>
              <w:spacing w:before="54" w:line="264" w:lineRule="auto"/>
              <w:ind w:left="20" w:right="79" w:firstLine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>(反馈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实施效</w:t>
            </w:r>
          </w:p>
          <w:p>
            <w:pPr>
              <w:spacing w:before="59" w:line="285" w:lineRule="auto"/>
              <w:ind w:left="20" w:firstLine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果，存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在问题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7"/>
                <w:w w:val="118"/>
                <w:sz w:val="19"/>
                <w:szCs w:val="19"/>
              </w:rPr>
              <w:t>及困</w:t>
            </w:r>
          </w:p>
          <w:p>
            <w:pPr>
              <w:spacing w:before="72" w:line="221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难，下</w:t>
            </w:r>
          </w:p>
          <w:p>
            <w:pPr>
              <w:spacing w:before="68" w:line="253" w:lineRule="auto"/>
              <w:ind w:left="89" w:right="98"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步打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gridSpan w:val="2"/>
            <w:vAlign w:val="top"/>
          </w:tcPr>
          <w:p>
            <w:pPr>
              <w:spacing w:before="210" w:line="221" w:lineRule="auto"/>
              <w:ind w:left="4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小计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19" w:line="276" w:lineRule="auto"/>
              <w:ind w:left="431" w:right="144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服务业小微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before="209" w:line="219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个体工商户</w:t>
            </w:r>
          </w:p>
        </w:tc>
        <w:tc>
          <w:tcPr>
            <w:tcW w:w="1299" w:type="dxa"/>
            <w:gridSpan w:val="2"/>
            <w:vAlign w:val="top"/>
          </w:tcPr>
          <w:p>
            <w:pPr>
              <w:spacing w:before="209" w:line="220" w:lineRule="auto"/>
              <w:ind w:left="4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1289" w:type="dxa"/>
            <w:gridSpan w:val="2"/>
            <w:vAlign w:val="top"/>
          </w:tcPr>
          <w:p>
            <w:pPr>
              <w:spacing w:before="210" w:line="221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小计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spacing w:before="48" w:line="263" w:lineRule="auto"/>
              <w:ind w:left="445" w:right="159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服务业小微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209" w:line="21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个体工商户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209" w:line="220" w:lineRule="auto"/>
              <w:ind w:left="4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7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334" w:lineRule="exact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9"/>
                <w:sz w:val="20"/>
                <w:szCs w:val="20"/>
              </w:rPr>
              <w:t>户数</w:t>
            </w:r>
          </w:p>
          <w:p>
            <w:pPr>
              <w:spacing w:line="222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67" w:line="221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4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20"/>
              </w:tabs>
              <w:spacing w:before="65" w:line="256" w:lineRule="auto"/>
              <w:ind w:left="110" w:right="95" w:firstLine="1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金额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5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5" w:line="313" w:lineRule="exact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0"/>
                <w:szCs w:val="20"/>
              </w:rPr>
              <w:t>户数</w:t>
            </w:r>
          </w:p>
          <w:p>
            <w:pPr>
              <w:spacing w:line="222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67" w:line="221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50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201" w:right="94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金额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4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exact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户数</w:t>
            </w:r>
          </w:p>
          <w:p>
            <w:pPr>
              <w:spacing w:line="222" w:lineRule="auto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77" w:line="221" w:lineRule="auto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3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21"/>
              </w:tabs>
              <w:spacing w:before="65" w:line="268" w:lineRule="auto"/>
              <w:ind w:left="101" w:right="84" w:firstLine="2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金额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5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92"/>
              </w:tabs>
              <w:spacing w:before="65" w:line="268" w:lineRule="auto"/>
              <w:ind w:left="83" w:right="124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户数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4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314" w:lineRule="exact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0"/>
                <w:szCs w:val="20"/>
              </w:rPr>
              <w:t>金额</w:t>
            </w:r>
          </w:p>
          <w:p>
            <w:pPr>
              <w:spacing w:line="222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87" w:line="221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3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2"/>
              </w:tabs>
              <w:spacing w:before="65" w:line="265" w:lineRule="auto"/>
              <w:ind w:left="73" w:right="122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户数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5" w:line="303" w:lineRule="exact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金额</w:t>
            </w:r>
          </w:p>
          <w:p>
            <w:pPr>
              <w:spacing w:line="222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67" w:line="221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4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65" w:line="303" w:lineRule="exact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户数</w:t>
            </w:r>
          </w:p>
          <w:p>
            <w:pPr>
              <w:spacing w:line="222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77" w:line="221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4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05"/>
              </w:tabs>
              <w:spacing w:before="65" w:line="268" w:lineRule="auto"/>
              <w:ind w:left="95" w:right="101" w:firstLine="1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金额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5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215" w:right="89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户数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4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exact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金额</w:t>
            </w:r>
          </w:p>
          <w:p>
            <w:pPr>
              <w:spacing w:line="222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87" w:line="221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3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5" w:line="324" w:lineRule="exact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9"/>
                <w:sz w:val="20"/>
                <w:szCs w:val="20"/>
              </w:rPr>
              <w:t>户数</w:t>
            </w:r>
          </w:p>
          <w:p>
            <w:pPr>
              <w:spacing w:line="222" w:lineRule="auto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57" w:line="221" w:lineRule="auto"/>
              <w:ind w:lef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4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5" w:line="313" w:lineRule="exact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0"/>
                <w:szCs w:val="20"/>
              </w:rPr>
              <w:t>金额</w:t>
            </w:r>
          </w:p>
          <w:p>
            <w:pPr>
              <w:spacing w:line="222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>累</w:t>
            </w:r>
          </w:p>
          <w:p>
            <w:pPr>
              <w:spacing w:before="77" w:line="221" w:lineRule="auto"/>
              <w:ind w:lef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50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37"/>
              </w:tabs>
              <w:spacing w:before="65" w:line="265" w:lineRule="auto"/>
              <w:ind w:left="118" w:right="78" w:firstLine="2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户数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67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37"/>
              </w:tabs>
              <w:spacing w:before="65" w:line="262" w:lineRule="auto"/>
              <w:ind w:left="128" w:right="107" w:firstLine="9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金额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96"/>
                <w:sz w:val="20"/>
                <w:szCs w:val="20"/>
              </w:rPr>
              <w:t>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)</w:t>
            </w:r>
          </w:p>
        </w:tc>
        <w:tc>
          <w:tcPr>
            <w:tcW w:w="7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2" w:lineRule="auto"/>
        <w:rPr>
          <w:rFonts w:ascii="Arial"/>
          <w:sz w:val="21"/>
        </w:rPr>
      </w:pPr>
    </w:p>
    <w:p>
      <w:pPr>
        <w:spacing w:before="58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1.户数、金额均为填报截止日的累计减免数。</w:t>
      </w:r>
    </w:p>
    <w:p>
      <w:pPr>
        <w:spacing w:before="97" w:line="219" w:lineRule="auto"/>
        <w:ind w:left="4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2.各地填报之日前确定为中高风险地区的县(市、区)系统将提前标识。</w:t>
      </w:r>
    </w:p>
    <w:p>
      <w:pPr>
        <w:spacing w:before="95" w:line="269" w:lineRule="auto"/>
        <w:ind w:left="44" w:right="17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3.注意表内逻辑关系，按要求确定为中高风险地区的，自确定为中高风险地区之日起60天内完成减免工作。因此，规定时限之后，县(市、区)中高风险地区和其</w:t>
      </w:r>
      <w:r>
        <w:rPr>
          <w:rFonts w:ascii="宋体" w:hAnsi="宋体" w:eastAsia="宋体" w:cs="宋体"/>
          <w:spacing w:val="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他地区同时填报数据的，需要备栏作出说明。</w:t>
      </w:r>
    </w:p>
    <w:p>
      <w:pPr>
        <w:sectPr>
          <w:footerReference r:id="rId13" w:type="default"/>
          <w:pgSz w:w="16840" w:h="11920"/>
          <w:pgMar w:top="1013" w:right="1981" w:bottom="1339" w:left="1815" w:header="0" w:footer="1071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11" w:line="219" w:lineRule="auto"/>
        <w:ind w:left="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6"/>
          <w:sz w:val="34"/>
          <w:szCs w:val="34"/>
        </w:rPr>
        <w:t>附件2</w:t>
      </w:r>
    </w:p>
    <w:p>
      <w:pPr>
        <w:spacing w:before="361" w:line="219" w:lineRule="auto"/>
        <w:ind w:left="22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3"/>
          <w:sz w:val="43"/>
          <w:szCs w:val="43"/>
        </w:rPr>
        <w:t>云南省服务业房租减免政策贯彻落实汇总台账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62" w:line="234" w:lineRule="auto"/>
        <w:ind w:left="17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填报单位(盖章):</w:t>
      </w:r>
      <w:r>
        <w:rPr>
          <w:rFonts w:ascii="宋体" w:hAnsi="宋体" w:eastAsia="宋体" w:cs="宋体"/>
          <w:spacing w:val="4"/>
          <w:sz w:val="19"/>
          <w:szCs w:val="19"/>
        </w:rPr>
        <w:t xml:space="preserve">                      </w:t>
      </w:r>
      <w:r>
        <w:rPr>
          <w:rFonts w:ascii="宋体" w:hAnsi="宋体" w:eastAsia="宋体" w:cs="宋体"/>
          <w:spacing w:val="3"/>
          <w:position w:val="-1"/>
          <w:sz w:val="19"/>
          <w:szCs w:val="19"/>
        </w:rPr>
        <w:t>联</w:t>
      </w:r>
      <w:r>
        <w:rPr>
          <w:rFonts w:ascii="宋体" w:hAnsi="宋体" w:eastAsia="宋体" w:cs="宋体"/>
          <w:spacing w:val="-25"/>
          <w:position w:val="-1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position w:val="-1"/>
          <w:sz w:val="19"/>
          <w:szCs w:val="19"/>
        </w:rPr>
        <w:t>系</w:t>
      </w:r>
      <w:r>
        <w:rPr>
          <w:rFonts w:ascii="宋体" w:hAnsi="宋体" w:eastAsia="宋体" w:cs="宋体"/>
          <w:spacing w:val="-37"/>
          <w:position w:val="-1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position w:val="-1"/>
          <w:sz w:val="19"/>
          <w:szCs w:val="19"/>
        </w:rPr>
        <w:t>人</w:t>
      </w:r>
      <w:r>
        <w:rPr>
          <w:rFonts w:ascii="宋体" w:hAnsi="宋体" w:eastAsia="宋体" w:cs="宋体"/>
          <w:spacing w:val="-23"/>
          <w:position w:val="-1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position w:val="-1"/>
          <w:sz w:val="19"/>
          <w:szCs w:val="19"/>
        </w:rPr>
        <w:t>：</w:t>
      </w:r>
      <w:r>
        <w:rPr>
          <w:rFonts w:ascii="宋体" w:hAnsi="宋体" w:eastAsia="宋体" w:cs="宋体"/>
          <w:spacing w:val="1"/>
          <w:position w:val="-1"/>
          <w:sz w:val="19"/>
          <w:szCs w:val="19"/>
        </w:rPr>
        <w:t xml:space="preserve">                   </w:t>
      </w:r>
      <w:r>
        <w:rPr>
          <w:rFonts w:ascii="宋体" w:hAnsi="宋体" w:eastAsia="宋体" w:cs="宋体"/>
          <w:spacing w:val="3"/>
          <w:sz w:val="19"/>
          <w:szCs w:val="19"/>
        </w:rPr>
        <w:t>联系方式：</w:t>
      </w:r>
      <w:r>
        <w:rPr>
          <w:rFonts w:ascii="宋体" w:hAnsi="宋体" w:eastAsia="宋体" w:cs="宋体"/>
          <w:spacing w:val="4"/>
          <w:sz w:val="19"/>
          <w:szCs w:val="19"/>
        </w:rPr>
        <w:t xml:space="preserve">                    </w:t>
      </w:r>
      <w:r>
        <w:rPr>
          <w:rFonts w:ascii="宋体" w:hAnsi="宋体" w:eastAsia="宋体" w:cs="宋体"/>
          <w:spacing w:val="3"/>
          <w:sz w:val="19"/>
          <w:szCs w:val="19"/>
        </w:rPr>
        <w:t>填报时间：</w:t>
      </w:r>
    </w:p>
    <w:p>
      <w:pPr>
        <w:spacing w:line="37" w:lineRule="exact"/>
      </w:pPr>
    </w:p>
    <w:tbl>
      <w:tblPr>
        <w:tblStyle w:val="4"/>
        <w:tblW w:w="13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3107"/>
        <w:gridCol w:w="1669"/>
        <w:gridCol w:w="2628"/>
        <w:gridCol w:w="1339"/>
        <w:gridCol w:w="2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 w:hRule="atLeast"/>
        </w:trPr>
        <w:tc>
          <w:tcPr>
            <w:tcW w:w="1654" w:type="dxa"/>
            <w:vAlign w:val="top"/>
          </w:tcPr>
          <w:p>
            <w:pPr>
              <w:spacing w:before="213" w:line="220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政策措施</w:t>
            </w:r>
          </w:p>
        </w:tc>
        <w:tc>
          <w:tcPr>
            <w:tcW w:w="7404" w:type="dxa"/>
            <w:gridSpan w:val="3"/>
            <w:vAlign w:val="top"/>
          </w:tcPr>
          <w:p>
            <w:pPr>
              <w:spacing w:before="163" w:line="219" w:lineRule="auto"/>
              <w:ind w:left="1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0"/>
                <w:sz w:val="20"/>
                <w:szCs w:val="20"/>
              </w:rPr>
              <w:t>政策贯彻落实效果(数据截止2022年月底)</w:t>
            </w:r>
          </w:p>
        </w:tc>
        <w:tc>
          <w:tcPr>
            <w:tcW w:w="1339" w:type="dxa"/>
            <w:vAlign w:val="top"/>
          </w:tcPr>
          <w:p>
            <w:pPr>
              <w:spacing w:before="163" w:line="219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填报栏</w:t>
            </w:r>
          </w:p>
        </w:tc>
        <w:tc>
          <w:tcPr>
            <w:tcW w:w="2643" w:type="dxa"/>
            <w:vAlign w:val="top"/>
          </w:tcPr>
          <w:p>
            <w:pPr>
              <w:spacing w:before="163" w:line="219" w:lineRule="auto"/>
              <w:ind w:left="6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填报、收集单位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5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房租减免政策</w:t>
            </w:r>
          </w:p>
        </w:tc>
        <w:tc>
          <w:tcPr>
            <w:tcW w:w="7404" w:type="dxa"/>
            <w:gridSpan w:val="3"/>
            <w:vAlign w:val="top"/>
          </w:tcPr>
          <w:p>
            <w:pPr>
              <w:spacing w:before="59" w:line="220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是否制定出台实施细则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Align w:val="top"/>
          </w:tcPr>
          <w:p>
            <w:pPr>
              <w:spacing w:before="59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省国资委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国有企业减免租金情况</w:t>
            </w: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before="220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中高风险地区</w:t>
            </w:r>
          </w:p>
        </w:tc>
        <w:tc>
          <w:tcPr>
            <w:tcW w:w="2628" w:type="dxa"/>
            <w:vAlign w:val="top"/>
          </w:tcPr>
          <w:p>
            <w:pPr>
              <w:spacing w:before="60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受惠企业数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省财政厅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spacing w:before="60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房租减免金额(亿元)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2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其他地区</w:t>
            </w:r>
          </w:p>
        </w:tc>
        <w:tc>
          <w:tcPr>
            <w:tcW w:w="2628" w:type="dxa"/>
            <w:vAlign w:val="top"/>
          </w:tcPr>
          <w:p>
            <w:pPr>
              <w:spacing w:before="61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受惠企业数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spacing w:before="61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房租减免金额(亿元)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机关事业单位减免租金情况</w:t>
            </w: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before="222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中高风险地区</w:t>
            </w:r>
          </w:p>
        </w:tc>
        <w:tc>
          <w:tcPr>
            <w:tcW w:w="2628" w:type="dxa"/>
            <w:vAlign w:val="top"/>
          </w:tcPr>
          <w:p>
            <w:pPr>
              <w:spacing w:before="62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受惠企业数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45" w:lineRule="auto"/>
              <w:ind w:left="1117" w:right="204" w:hanging="9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省财政厅，省机关事务管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spacing w:before="53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房租减免金额(亿元)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22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其他地区</w:t>
            </w:r>
          </w:p>
        </w:tc>
        <w:tc>
          <w:tcPr>
            <w:tcW w:w="2628" w:type="dxa"/>
            <w:vAlign w:val="top"/>
          </w:tcPr>
          <w:p>
            <w:pPr>
              <w:spacing w:before="64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受惠企业数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spacing w:before="64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房租减免金额(亿元)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restart"/>
            <w:tcBorders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金融企业减免租金情况</w:t>
            </w: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中高风险地区</w:t>
            </w:r>
          </w:p>
        </w:tc>
        <w:tc>
          <w:tcPr>
            <w:tcW w:w="2628" w:type="dxa"/>
            <w:vAlign w:val="top"/>
          </w:tcPr>
          <w:p>
            <w:pPr>
              <w:spacing w:before="65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受惠企业数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restart"/>
            <w:tcBorders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省国资委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spacing w:before="65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房租减免金额(亿元)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2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其他地区</w:t>
            </w:r>
          </w:p>
        </w:tc>
        <w:tc>
          <w:tcPr>
            <w:tcW w:w="2628" w:type="dxa"/>
            <w:vAlign w:val="top"/>
          </w:tcPr>
          <w:p>
            <w:pPr>
              <w:spacing w:before="66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受惠企业数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spacing w:before="66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房租减免金额(亿元)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7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6" w:line="22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非国有企业房屋业主房租减免情况</w:t>
            </w:r>
          </w:p>
        </w:tc>
        <w:tc>
          <w:tcPr>
            <w:tcW w:w="2628" w:type="dxa"/>
            <w:vAlign w:val="top"/>
          </w:tcPr>
          <w:p>
            <w:pPr>
              <w:spacing w:before="66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受惠企业数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省商务厅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7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spacing w:before="67" w:line="219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房租减免金额(亿元)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4" w:type="dxa"/>
            <w:gridSpan w:val="3"/>
            <w:vAlign w:val="top"/>
          </w:tcPr>
          <w:p>
            <w:pPr>
              <w:spacing w:before="66" w:line="21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地方政府对相关房屋业主房产税减免金额(亿元)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restart"/>
            <w:tcBorders>
              <w:bottom w:val="nil"/>
            </w:tcBorders>
            <w:vAlign w:val="top"/>
          </w:tcPr>
          <w:p>
            <w:pPr>
              <w:spacing w:before="227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省税务局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4" w:type="dxa"/>
            <w:gridSpan w:val="3"/>
            <w:vAlign w:val="top"/>
          </w:tcPr>
          <w:p>
            <w:pPr>
              <w:spacing w:before="56" w:line="21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地方政府对相关房屋业主城镇土地使用税减免金额(亿元)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4" w:hRule="atLeast"/>
        </w:trPr>
        <w:tc>
          <w:tcPr>
            <w:tcW w:w="1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3" w:type="dxa"/>
            <w:gridSpan w:val="4"/>
            <w:vAlign w:val="top"/>
          </w:tcPr>
          <w:p>
            <w:pPr>
              <w:spacing w:before="67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地方政府对承租非国有房屋的服务业小微企业和个体工商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户给予的帮扶情况</w:t>
            </w:r>
          </w:p>
        </w:tc>
        <w:tc>
          <w:tcPr>
            <w:tcW w:w="2643" w:type="dxa"/>
            <w:vAlign w:val="top"/>
          </w:tcPr>
          <w:p>
            <w:pPr>
              <w:spacing w:before="68" w:line="219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省发改委</w:t>
            </w:r>
          </w:p>
        </w:tc>
      </w:tr>
    </w:tbl>
    <w:p>
      <w:pPr>
        <w:spacing w:line="354" w:lineRule="auto"/>
        <w:rPr>
          <w:rFonts w:ascii="Arial"/>
          <w:sz w:val="21"/>
        </w:rPr>
      </w:pPr>
    </w:p>
    <w:p>
      <w:pPr>
        <w:spacing w:before="88" w:line="184" w:lineRule="auto"/>
        <w:ind w:left="589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—</w:t>
      </w:r>
      <w:r>
        <w:rPr>
          <w:rFonts w:ascii="宋体" w:hAnsi="宋体" w:eastAsia="宋体" w:cs="宋体"/>
          <w:spacing w:val="-10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10—</w:t>
      </w:r>
    </w:p>
    <w:sectPr>
      <w:footerReference r:id="rId14" w:type="default"/>
      <w:pgSz w:w="16840" w:h="11920"/>
      <w:pgMar w:top="1013" w:right="2014" w:bottom="400" w:left="17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33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9"/>
        <w:w w:val="92"/>
        <w:sz w:val="31"/>
        <w:szCs w:val="31"/>
      </w:rPr>
      <w:t>—</w:t>
    </w:r>
    <w:r>
      <w:rPr>
        <w:rFonts w:ascii="宋体" w:hAnsi="宋体" w:eastAsia="宋体" w:cs="宋体"/>
        <w:spacing w:val="-129"/>
        <w:sz w:val="31"/>
        <w:szCs w:val="31"/>
      </w:rPr>
      <w:t xml:space="preserve"> </w:t>
    </w:r>
    <w:r>
      <w:rPr>
        <w:rFonts w:ascii="宋体" w:hAnsi="宋体" w:eastAsia="宋体" w:cs="宋体"/>
        <w:spacing w:val="-29"/>
        <w:w w:val="92"/>
        <w:sz w:val="31"/>
        <w:szCs w:val="31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6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9"/>
        <w:w w:val="95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82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9"/>
        <w:sz w:val="27"/>
        <w:szCs w:val="27"/>
      </w:rPr>
      <w:t>—</w:t>
    </w:r>
    <w:r>
      <w:rPr>
        <w:rFonts w:ascii="宋体" w:hAnsi="宋体" w:eastAsia="宋体" w:cs="宋体"/>
        <w:spacing w:val="-22"/>
        <w:sz w:val="27"/>
        <w:szCs w:val="27"/>
      </w:rPr>
      <w:t>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3"/>
        <w:w w:val="89"/>
        <w:sz w:val="26"/>
        <w:szCs w:val="26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88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7"/>
        <w:w w:val="90"/>
        <w:sz w:val="26"/>
        <w:szCs w:val="26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5"/>
        <w:w w:val="90"/>
        <w:sz w:val="26"/>
        <w:szCs w:val="26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07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7"/>
        <w:w w:val="91"/>
        <w:sz w:val="26"/>
        <w:szCs w:val="26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w w:val="72"/>
        <w:sz w:val="26"/>
        <w:szCs w:val="26"/>
      </w:rPr>
      <w:t>—</w:t>
    </w:r>
    <w:r>
      <w:rPr>
        <w:rFonts w:ascii="宋体" w:hAnsi="宋体" w:eastAsia="宋体" w:cs="宋体"/>
        <w:spacing w:val="-18"/>
        <w:w w:val="99"/>
        <w:sz w:val="26"/>
        <w:szCs w:val="26"/>
      </w:rPr>
      <w:t>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2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M5M2VhM2NlZmRkNTU0NGI2M2Q2MjUzNjRkZTdiMmUifQ=="/>
  </w:docVars>
  <w:rsids>
    <w:rsidRoot w:val="00000000"/>
    <w:rsid w:val="5EEC0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3405</Words>
  <Characters>3694</Characters>
  <TotalTime>0</TotalTime>
  <ScaleCrop>false</ScaleCrop>
  <LinksUpToDate>false</LinksUpToDate>
  <CharactersWithSpaces>3931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2022-12-15T10:08:00Z</dcterms:created>
  <dc:creator>Kingsoft-PDF</dc:creator>
  <cp:lastModifiedBy>Nicolas.57</cp:lastModifiedBy>
  <dcterms:modified xsi:type="dcterms:W3CDTF">2022-12-15T02:08:55Z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2022-12-15T10:08:36Z</vt:filetime>
  </property>
  <property fmtid="{D5CDD505-2E9C-101B-9397-08002B2CF9AE}" pid="4" name="UsrData">
    <vt:lpwstr>639a81990c8b2900154eebf2</vt:lpwstr>
  </property>
  <property fmtid="{D5CDD505-2E9C-101B-9397-08002B2CF9AE}" pid="5" name="KSOProductBuildVer">
    <vt:lpwstr>2052-11.1.0.12980</vt:lpwstr>
  </property>
  <property fmtid="{D5CDD505-2E9C-101B-9397-08002B2CF9AE}" pid="6" name="ICV">
    <vt:lpwstr>BB50E1B5AD8246E4B180ABD0A1A1E76F</vt:lpwstr>
  </property>
</Properties>
</file>