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德钦县民族宗教事务局九大工程自纠自查报告</w:t>
      </w:r>
    </w:p>
    <w:p>
      <w:pPr>
        <w:ind w:firstLine="640"/>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因为精准脱贫工作的需要，德钦</w:t>
      </w:r>
      <w:r>
        <w:rPr>
          <w:rFonts w:hint="eastAsia" w:ascii="仿宋" w:hAnsi="仿宋" w:eastAsia="仿宋" w:cs="仿宋"/>
          <w:b w:val="0"/>
          <w:bCs w:val="0"/>
          <w:sz w:val="32"/>
          <w:szCs w:val="32"/>
          <w:lang w:eastAsia="zh-CN"/>
        </w:rPr>
        <w:t>贫困县统筹整合使用财政涉农资金工作领导小组</w:t>
      </w:r>
      <w:r>
        <w:rPr>
          <w:rFonts w:hint="eastAsia" w:ascii="仿宋" w:hAnsi="仿宋" w:eastAsia="仿宋" w:cs="仿宋"/>
          <w:b w:val="0"/>
          <w:bCs w:val="0"/>
          <w:sz w:val="32"/>
          <w:szCs w:val="32"/>
        </w:rPr>
        <w:t>召开涉农资金整合会议，整合</w:t>
      </w:r>
      <w:r>
        <w:rPr>
          <w:rFonts w:hint="eastAsia" w:ascii="仿宋" w:hAnsi="仿宋" w:eastAsia="仿宋" w:cs="仿宋"/>
          <w:b w:val="0"/>
          <w:bCs w:val="0"/>
          <w:sz w:val="32"/>
          <w:szCs w:val="32"/>
          <w:lang w:val="en-US" w:eastAsia="zh-CN"/>
        </w:rPr>
        <w:t>2018年中央财政专项扶贫资金少数民族发展</w:t>
      </w:r>
      <w:r>
        <w:rPr>
          <w:rFonts w:hint="eastAsia" w:ascii="仿宋" w:hAnsi="仿宋" w:eastAsia="仿宋" w:cs="仿宋"/>
          <w:b w:val="0"/>
          <w:bCs w:val="0"/>
          <w:sz w:val="32"/>
          <w:szCs w:val="32"/>
        </w:rPr>
        <w:t>资金</w:t>
      </w:r>
      <w:r>
        <w:rPr>
          <w:rFonts w:hint="eastAsia" w:ascii="仿宋" w:hAnsi="仿宋" w:eastAsia="仿宋" w:cs="仿宋"/>
          <w:b w:val="0"/>
          <w:bCs w:val="0"/>
          <w:sz w:val="32"/>
          <w:szCs w:val="32"/>
          <w:lang w:val="en-US" w:eastAsia="zh-CN"/>
        </w:rPr>
        <w:t>900</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主要用于：</w:t>
      </w:r>
      <w:r>
        <w:rPr>
          <w:rFonts w:hint="eastAsia" w:ascii="仿宋" w:hAnsi="仿宋" w:eastAsia="仿宋" w:cs="仿宋"/>
          <w:b w:val="0"/>
          <w:bCs w:val="0"/>
          <w:sz w:val="32"/>
          <w:szCs w:val="32"/>
        </w:rPr>
        <w:t>1、羊拉乡羊拉村羊拉贡组、角色组民族特色村寨项目（150万元）；2、羊拉乡羊拉村、甲功村特色民居改造项目（250万元）；3、奔子栏镇太阳能路灯维护修缮及新建项目（103.529万元）；4、奔子栏镇书松村药材产业发展项目（10万元）；5、拖顶乡大村村垃圾处理场建设项目（10万元）；6、县一小路灯维修改造项目（16.471万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7、红坡</w:t>
      </w:r>
    </w:p>
    <w:p>
      <w:pPr>
        <w:jc w:val="both"/>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村基础设施建设项目（财政牵头350万元）；8、霞若乡鲜葡萄产业种植扶持项目（10万元）</w:t>
      </w:r>
      <w:r>
        <w:rPr>
          <w:rFonts w:hint="eastAsia" w:ascii="仿宋" w:hAnsi="仿宋" w:eastAsia="仿宋" w:cs="仿宋"/>
          <w:b w:val="0"/>
          <w:bCs w:val="0"/>
          <w:sz w:val="32"/>
          <w:szCs w:val="32"/>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其中</w:t>
      </w:r>
      <w:r>
        <w:rPr>
          <w:rFonts w:hint="eastAsia" w:ascii="仿宋" w:hAnsi="仿宋" w:eastAsia="仿宋" w:cs="仿宋"/>
          <w:sz w:val="32"/>
          <w:szCs w:val="32"/>
          <w:lang w:val="en-US" w:eastAsia="zh-CN"/>
        </w:rPr>
        <w:t>羊拉乡羊拉村羊拉贡、角色民族特色村寨建设项目（150万元）；羊拉乡羊拉村、甲功村特色民居改造项目（250万元）；奔子栏太阳能路灯维护修缮及新建项目（103.529万元）；奔子栏书松村药材产业发展项目（10万元）；拖顶乡大村垃圾处理场建设项目（10万元）；德钦县一小路灯维修改造项目（16.471万元）对校园内原有的90盏路灯线路、灯头、灯泡、灯罩进行更换、加固和维修；云岭乡红坡村基础设施建设项目350万等项目进入德钦县深度脱贫攻坚项目库。</w:t>
      </w:r>
    </w:p>
    <w:p>
      <w:pPr>
        <w:numPr>
          <w:ilvl w:val="0"/>
          <w:numId w:val="1"/>
        </w:numPr>
        <w:spacing w:line="560" w:lineRule="exact"/>
        <w:ind w:firstLine="643" w:firstLineChars="200"/>
        <w:rPr>
          <w:rFonts w:hint="eastAsia" w:ascii="仿宋" w:hAnsi="仿宋" w:eastAsia="仿宋" w:cs="仿宋"/>
          <w:b w:val="0"/>
          <w:bCs w:val="0"/>
          <w:sz w:val="32"/>
          <w:szCs w:val="32"/>
          <w:lang w:eastAsia="zh-CN"/>
        </w:rPr>
      </w:pPr>
      <w:r>
        <w:rPr>
          <w:rFonts w:hint="eastAsia" w:ascii="仿宋" w:hAnsi="仿宋" w:eastAsia="仿宋" w:cs="仿宋"/>
          <w:b/>
          <w:bCs/>
          <w:sz w:val="32"/>
          <w:szCs w:val="32"/>
          <w:lang w:eastAsia="zh-CN"/>
        </w:rPr>
        <w:t>资金使用情况</w:t>
      </w:r>
    </w:p>
    <w:p>
      <w:pPr>
        <w:ind w:firstLine="640"/>
        <w:jc w:val="both"/>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2018年7月25日我局与财政联合发文通过德财农【2018】63号文件下达880万元到6个项目点（</w:t>
      </w:r>
      <w:r>
        <w:rPr>
          <w:rFonts w:hint="eastAsia" w:ascii="仿宋" w:hAnsi="仿宋" w:eastAsia="仿宋" w:cs="仿宋"/>
          <w:b w:val="0"/>
          <w:bCs w:val="0"/>
          <w:sz w:val="32"/>
          <w:szCs w:val="32"/>
        </w:rPr>
        <w:t>1、羊拉乡羊拉村羊拉贡组、角色组民族特色村寨项目150万元；2、羊拉乡羊拉村、甲功村特色民居改造项目250万元；3、奔子栏镇太阳能路灯维护修缮及新建项目103.529万元；</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、拖顶乡大村村垃圾处理场建设项目10万元；</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、县一小路灯维修改造项目16.471万元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6、红坡村基础设施建设项目350万元）</w:t>
      </w:r>
    </w:p>
    <w:p>
      <w:pPr>
        <w:numPr>
          <w:numId w:val="0"/>
        </w:numPr>
        <w:spacing w:line="560" w:lineRule="exac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财政扶贫专户，并严格监督资金报账情况，所有项目资金都已下拨，并完成资金报账。（羊拉乡羊拉贡、角色组民族特色村寨项目的产业互助资金20万元已于2018年11月收回至县财政扶贫专户）</w:t>
      </w:r>
    </w:p>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二、项目进度</w:t>
      </w:r>
    </w:p>
    <w:p>
      <w:pPr>
        <w:jc w:val="both"/>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2018年德钦县民族宗教事务局涉及的深度脱贫攻坚项目库除</w:t>
      </w:r>
      <w:r>
        <w:rPr>
          <w:rFonts w:hint="eastAsia" w:ascii="仿宋" w:hAnsi="仿宋" w:eastAsia="仿宋" w:cs="仿宋"/>
          <w:sz w:val="32"/>
          <w:szCs w:val="32"/>
          <w:lang w:val="en-US" w:eastAsia="zh-CN"/>
        </w:rPr>
        <w:t>霞若乡“阳关玫瑰”鲜葡萄产业种植项目（10万元）、</w:t>
      </w:r>
      <w:r>
        <w:rPr>
          <w:rFonts w:hint="eastAsia" w:ascii="仿宋" w:hAnsi="仿宋" w:eastAsia="仿宋" w:cs="仿宋"/>
          <w:b w:val="0"/>
          <w:bCs w:val="0"/>
          <w:sz w:val="32"/>
          <w:szCs w:val="32"/>
          <w:lang w:eastAsia="zh-CN"/>
        </w:rPr>
        <w:t>奔子栏书松村药材产业发展项目（</w:t>
      </w:r>
      <w:r>
        <w:rPr>
          <w:rFonts w:hint="eastAsia" w:ascii="仿宋" w:hAnsi="仿宋" w:eastAsia="仿宋" w:cs="仿宋"/>
          <w:b w:val="0"/>
          <w:bCs w:val="0"/>
          <w:sz w:val="32"/>
          <w:szCs w:val="32"/>
          <w:lang w:val="en-US" w:eastAsia="zh-CN"/>
        </w:rPr>
        <w:t>10万元）未开展实施外，其余</w:t>
      </w:r>
      <w:r>
        <w:rPr>
          <w:rFonts w:hint="eastAsia" w:ascii="仿宋" w:hAnsi="仿宋" w:eastAsia="仿宋" w:cs="仿宋"/>
          <w:b w:val="0"/>
          <w:bCs w:val="0"/>
          <w:sz w:val="32"/>
          <w:szCs w:val="32"/>
        </w:rPr>
        <w:t>羊拉乡羊拉村羊拉贡组、角色组民族特色村寨项目150万元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羊拉乡羊拉村、甲功村特色民居改造项目250万元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奔子栏镇太阳能路灯维护修缮及新建项目103.529万元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拖顶乡大村村垃圾处理场建设项目10万元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县一小路灯维修改造项目16.471万元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红坡村基础设施建设项目350万元六个项目都已经建设完工，并完成验收。</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霞若乡“阳关玫瑰”鲜葡萄产业种植项目10万元，由于项目涉及的受益专业合作社成员不足标准、资金扶持力度偏高等原因，无法安排资金，项目不予保留，资金已经重新调整整合使用。</w:t>
      </w:r>
    </w:p>
    <w:p>
      <w:pPr>
        <w:spacing w:line="560" w:lineRule="exact"/>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奔子栏书松村药材产业发展项目</w:t>
      </w:r>
      <w:r>
        <w:rPr>
          <w:rFonts w:hint="eastAsia" w:ascii="仿宋" w:hAnsi="仿宋" w:eastAsia="仿宋" w:cs="仿宋"/>
          <w:b w:val="0"/>
          <w:bCs w:val="0"/>
          <w:sz w:val="32"/>
          <w:szCs w:val="32"/>
          <w:lang w:val="en-US" w:eastAsia="zh-CN"/>
        </w:rPr>
        <w:t>10万元</w:t>
      </w:r>
      <w:r>
        <w:rPr>
          <w:rFonts w:hint="eastAsia" w:ascii="仿宋" w:hAnsi="仿宋" w:eastAsia="仿宋" w:cs="仿宋"/>
          <w:b w:val="0"/>
          <w:bCs w:val="0"/>
          <w:sz w:val="32"/>
          <w:szCs w:val="32"/>
          <w:lang w:eastAsia="zh-CN"/>
        </w:rPr>
        <w:t>，项目为了避免重复投资，已经收回资金，重新调整整合安排用于交通局项目（</w:t>
      </w:r>
      <w:r>
        <w:rPr>
          <w:rFonts w:hint="eastAsia" w:ascii="仿宋" w:hAnsi="仿宋" w:eastAsia="仿宋" w:cs="仿宋"/>
          <w:b w:val="0"/>
          <w:bCs w:val="0"/>
          <w:sz w:val="32"/>
          <w:szCs w:val="32"/>
          <w:lang w:val="en-US" w:eastAsia="zh-CN"/>
        </w:rPr>
        <w:t>2018年11月23日资金已收回农财股</w:t>
      </w:r>
      <w:r>
        <w:rPr>
          <w:rFonts w:hint="eastAsia" w:ascii="仿宋" w:hAnsi="仿宋" w:eastAsia="仿宋" w:cs="仿宋"/>
          <w:b w:val="0"/>
          <w:bCs w:val="0"/>
          <w:sz w:val="32"/>
          <w:szCs w:val="32"/>
          <w:lang w:eastAsia="zh-CN"/>
        </w:rPr>
        <w:t>）。</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三、存在的问题</w:t>
      </w:r>
    </w:p>
    <w:p>
      <w:p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项目库储备不足，导致项目规划编制与资金下达期限等不能同步，存在一定难度。但在接下来的工作中，会提前建立好项目库建库立项工作，确保能跟扶贫资金下拨、报账时限能尽量达到同步。</w:t>
      </w:r>
    </w:p>
    <w:p>
      <w:pPr>
        <w:spacing w:line="560" w:lineRule="exact"/>
        <w:ind w:firstLine="640" w:firstLineChars="200"/>
        <w:jc w:val="left"/>
        <w:rPr>
          <w:rFonts w:hint="eastAsia" w:ascii="仿宋" w:hAnsi="仿宋" w:eastAsia="仿宋" w:cs="仿宋"/>
          <w:color w:val="3C3C3C"/>
          <w:sz w:val="32"/>
          <w:szCs w:val="32"/>
          <w:shd w:val="clear" w:color="auto" w:fill="FFFFFF"/>
        </w:rPr>
      </w:pPr>
      <w:r>
        <w:rPr>
          <w:rFonts w:hint="eastAsia" w:ascii="仿宋" w:hAnsi="仿宋" w:eastAsia="仿宋" w:cs="仿宋"/>
          <w:color w:val="3C3C3C"/>
          <w:sz w:val="32"/>
          <w:szCs w:val="32"/>
          <w:shd w:val="clear" w:color="auto" w:fill="FFFFFF"/>
          <w:lang w:eastAsia="zh-CN"/>
        </w:rPr>
        <w:t>我局在今后的工作中会</w:t>
      </w:r>
      <w:r>
        <w:rPr>
          <w:rFonts w:hint="eastAsia" w:ascii="仿宋" w:hAnsi="仿宋" w:eastAsia="仿宋" w:cs="仿宋"/>
          <w:color w:val="3C3C3C"/>
          <w:sz w:val="32"/>
          <w:szCs w:val="32"/>
          <w:shd w:val="clear" w:color="auto" w:fill="FFFFFF"/>
        </w:rPr>
        <w:t>督促领导干部和扶贫项目资金管理人员认真学习习近平总书记从严治党系列要求，学习中央和省、州、县级关于扶贫开发工作的政策法规和有关精神，掌握政策，吃透要求，从严从实落实。要进一步加强党风廉政建设，强化干部队伍教育、管理、监督，加强案例教育，发挥警示警醒作用，为专项整治工作营造良好舆论氛围。</w:t>
      </w:r>
    </w:p>
    <w:p>
      <w:pPr>
        <w:spacing w:line="560" w:lineRule="exact"/>
        <w:ind w:firstLine="640" w:firstLineChars="200"/>
        <w:jc w:val="left"/>
        <w:rPr>
          <w:rFonts w:hint="eastAsia" w:ascii="仿宋" w:hAnsi="仿宋" w:eastAsia="仿宋" w:cs="仿宋"/>
          <w:color w:val="3C3C3C"/>
          <w:sz w:val="32"/>
          <w:szCs w:val="32"/>
          <w:shd w:val="clear" w:color="auto" w:fill="FFFFFF"/>
        </w:rPr>
      </w:pPr>
    </w:p>
    <w:p>
      <w:pPr>
        <w:spacing w:line="560" w:lineRule="exact"/>
        <w:ind w:firstLine="640" w:firstLineChars="200"/>
        <w:jc w:val="left"/>
        <w:rPr>
          <w:rFonts w:hint="eastAsia" w:ascii="仿宋" w:hAnsi="仿宋" w:eastAsia="仿宋" w:cs="仿宋"/>
          <w:color w:val="3C3C3C"/>
          <w:sz w:val="32"/>
          <w:szCs w:val="32"/>
          <w:shd w:val="clear" w:color="auto" w:fill="FFFFFF"/>
        </w:rPr>
      </w:pPr>
    </w:p>
    <w:p>
      <w:pPr>
        <w:spacing w:line="560" w:lineRule="exact"/>
        <w:ind w:firstLine="640" w:firstLineChars="200"/>
        <w:jc w:val="left"/>
        <w:rPr>
          <w:rFonts w:hint="eastAsia" w:ascii="仿宋" w:hAnsi="仿宋" w:eastAsia="仿宋" w:cs="仿宋"/>
          <w:color w:val="3C3C3C"/>
          <w:sz w:val="32"/>
          <w:szCs w:val="32"/>
          <w:shd w:val="clear" w:color="auto" w:fill="FFFFFF"/>
          <w:lang w:val="en-US" w:eastAsia="zh-CN"/>
        </w:rPr>
      </w:pPr>
      <w:r>
        <w:rPr>
          <w:rFonts w:hint="eastAsia" w:ascii="仿宋" w:hAnsi="仿宋" w:eastAsia="仿宋" w:cs="仿宋"/>
          <w:color w:val="3C3C3C"/>
          <w:sz w:val="32"/>
          <w:szCs w:val="32"/>
          <w:shd w:val="clear" w:color="auto" w:fill="FFFFFF"/>
          <w:lang w:val="en-US" w:eastAsia="zh-CN"/>
        </w:rPr>
        <w:t xml:space="preserve">                        德钦县民族宗教事务局</w:t>
      </w:r>
    </w:p>
    <w:p>
      <w:p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bookmarkStart w:id="0" w:name="_GoBack"/>
      <w:bookmarkEnd w:id="0"/>
      <w:r>
        <w:rPr>
          <w:rFonts w:hint="eastAsia" w:ascii="仿宋" w:hAnsi="仿宋" w:eastAsia="仿宋" w:cs="仿宋"/>
          <w:b w:val="0"/>
          <w:bCs w:val="0"/>
          <w:sz w:val="32"/>
          <w:szCs w:val="32"/>
          <w:lang w:val="en-US" w:eastAsia="zh-CN"/>
        </w:rPr>
        <w:t>2019年1月7日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30262"/>
    <w:multiLevelType w:val="singleLevel"/>
    <w:tmpl w:val="5C33026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343D7"/>
    <w:rsid w:val="01F343D7"/>
    <w:rsid w:val="06120946"/>
    <w:rsid w:val="23F1730C"/>
    <w:rsid w:val="2E215A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迪庆州德钦县党政机关单位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2019-01-07T02:15:00Z</dcterms:created>
  <dc:creator>????</dc:creator>
  <cp:lastModifiedBy>????</cp:lastModifiedBy>
  <cp:lastPrinted>2019-01-07T07:46:22Z</cp:lastPrinted>
  <dcterms:modified xsi:type="dcterms:W3CDTF">2019-01-07T07:46:27Z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