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德钦县人民政府扶贫开发办公室</w:t>
      </w:r>
    </w:p>
    <w:p>
      <w:pPr>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2018年度深度贫困地区脱贫攻坚项目库</w:t>
      </w:r>
    </w:p>
    <w:p>
      <w:pPr>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推进报告</w:t>
      </w:r>
    </w:p>
    <w:p>
      <w:pPr>
        <w:spacing w:line="560" w:lineRule="exact"/>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（2018年12月）</w:t>
      </w:r>
    </w:p>
    <w:p>
      <w:pPr>
        <w:spacing w:line="560" w:lineRule="exact"/>
        <w:jc w:val="left"/>
        <w:rPr>
          <w:rFonts w:asciiTheme="majorEastAsia" w:hAnsiTheme="majorEastAsia" w:eastAsiaTheme="majorEastAsia"/>
          <w:sz w:val="32"/>
          <w:szCs w:val="32"/>
        </w:rPr>
      </w:pP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县扶贫开发领导小组：</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    根据州扶贫开发领导小组《关于开展2018年脱贫攻坚项目库推进情况检查工作的通知》（〔2018〕69号）文件精神及县扶贫开发领导小组工作部署，我办认真总结2018年项目库项目建设推进情况，现将工作推进情况报告如下。</w:t>
      </w:r>
    </w:p>
    <w:p>
      <w:pPr>
        <w:spacing w:line="560" w:lineRule="exact"/>
        <w:jc w:val="lef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一、项目库概况</w:t>
      </w:r>
    </w:p>
    <w:p>
      <w:pPr>
        <w:jc w:val="left"/>
        <w:rPr>
          <w:rFonts w:hint="eastAsia" w:ascii="仿宋" w:hAnsi="仿宋" w:eastAsia="仿宋" w:cs="仿宋"/>
          <w:color w:val="000000"/>
          <w:kern w:val="0"/>
          <w:sz w:val="32"/>
          <w:szCs w:val="32"/>
        </w:rPr>
      </w:pPr>
      <w:r>
        <w:rPr>
          <w:rFonts w:hint="eastAsia" w:ascii="仿宋" w:hAnsi="仿宋" w:eastAsia="仿宋" w:cs="仿宋"/>
          <w:sz w:val="32"/>
          <w:szCs w:val="32"/>
        </w:rPr>
        <w:t xml:space="preserve">    按照县委县政府工作部署，为全面推进德钦县脱贫攻坚工作，确保如期实现脱贫摘帽，我办经“村申报、乡审核、县审定”三步走工作流程，编制了涵盖集体经济产业发展、村组道路建设、能力素质提升、健康扶贫、基层政权基础设施建设等方面，共计</w:t>
      </w:r>
      <w:r>
        <w:rPr>
          <w:rFonts w:hint="eastAsia" w:ascii="仿宋" w:hAnsi="仿宋" w:eastAsia="仿宋" w:cs="仿宋"/>
          <w:color w:val="000000"/>
          <w:kern w:val="0"/>
          <w:sz w:val="32"/>
          <w:szCs w:val="32"/>
        </w:rPr>
        <w:t>20784.73998万元的项目库储备项目。涉及6乡2镇46个行政村建档立卡人口2814户12332人。其中，集体经济产业发展19项1569万元，健康扶贫村卫生室建设18所500万元，能力素质提升5项364万元，教育扶贫学前教育点建设2所401万元，人居环境提升3项916万元，党众活动室建设5个乡镇1019万元，村内户外道路硬化建设16361.74万元。</w:t>
      </w:r>
    </w:p>
    <w:p>
      <w:pPr>
        <w:jc w:val="left"/>
        <w:rPr>
          <w:rFonts w:hint="eastAsia" w:ascii="仿宋" w:hAnsi="仿宋" w:eastAsia="仿宋" w:cs="仿宋"/>
          <w:b/>
          <w:bCs/>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 xml:space="preserve">  二、2018年项目库推进情况</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一）集体经济建设。按照县委县政府产业促脱贫、产业促攻坚的工作部署，全面推进了产业发展，一是上海帮扶集体经济建设：完成了奔子栏镇夺通村油橄榄种植基地建设、云岭乡西当村橄榄种植基地建设、羊拉乡甲功村橄榄种植基地建设、佛山乡巴美村油橄榄产业建设、夺通村雪桃产业建设、云岭查理通村中药材基地建设、旅游文化、、集体经济加工厂建设等项目建设，共计投入1126万元。二是扶贫资金集体经济：霞若乡各么茸村羊肚菌种植集体经济、石茸村羊肚菌集体经济、霞若村淡水鱼养殖集体经济、奔子栏社区村集体经济养殖场、燕门乡拖拉村生猪养殖集体经济、燕门乡茨中村集体经济南路卡药材集体经济、羊拉乡羊拉村集体经济建设、燕门乡谷扎村集体经济尼西土鸡养殖场、霞若乡粗卡桶村蜜蜂集体经济、云岭乡果念村玖农顶小组经济林果基地建设、达日村申达小组油橄榄集体经济等建设项目，共计投入443万元。通过推进产业发展，实现了贫困群众稳定持续增收，有力推进了脱贫攻坚工作。</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二）村卫生室建设。按照上海对口帮扶工作安排，我办同县卫计局实施了佛山乡江坡村，云岭乡西当村、红坡村，燕门乡巴东村、春多乐村、禹功村、谷扎村，奔子栏镇叶央村、玉杰村、夺通村、叶日村，拖顶乡念萨村、洛玉下、大村，霞若乡石茸村、霞若村等6个乡镇新建16所村卫生室建设，每个卫生室120平方米（含业务用房、厕所、厨房以及地皮、绿化、围墙、大门、土挡墙等附属工程），每个卫生室计划投入50万元，其中上海援助资金30万元，整合资金20万元，计投入上海援助资金480万元；在云岭乡查里通村、霞若乡夺松村修缮2所卫生室，每个卫生室计划投入上海援助资金10万元，计投入上海援助资金20万元，以上两项合计投入上海帮扶资金500万元，整合资金320万元。项目受益6个乡镇、18个村，4495户、20442人。</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三）能力素质提升。2018年我办同县人社局对全县建档立卡户中有富余劳动力和有培训意愿的农民工以及“两后生”开展劳动技能培训及全县建档立卡户中的富余劳动力和有培训意愿的农民工开展劳动技能培训。共计投入364万元。</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（四）学前教育建设，由县教育局牵头，我办引进上海帮扶资金401万元，用于佛山乡鲁瓦村、燕门乡拖拉村2个农村幼儿园。</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（五）人居环境提升建设。在霞若、云岭、拖顶等乡镇实施污水处理、村卫生厕所建设等项目，共计投入916万元，有效提升了农村生活环境。</w:t>
      </w:r>
    </w:p>
    <w:p>
      <w:pPr>
        <w:ind w:firstLine="56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（六）党众活动室建设。</w:t>
      </w:r>
      <w:r>
        <w:rPr>
          <w:rFonts w:hint="eastAsia" w:ascii="仿宋" w:hAnsi="仿宋" w:eastAsia="仿宋" w:cs="仿宋"/>
          <w:color w:val="000000"/>
          <w:kern w:val="0"/>
          <w:sz w:val="32"/>
          <w:szCs w:val="32"/>
          <w:lang w:eastAsia="zh-CN"/>
        </w:rPr>
        <w:t>按照上海对口帮扶工作计划规划，</w:t>
      </w:r>
      <w:r>
        <w:rPr>
          <w:rFonts w:hint="eastAsia" w:ascii="仿宋" w:hAnsi="仿宋" w:eastAsia="仿宋" w:cs="仿宋"/>
          <w:color w:val="000000"/>
          <w:kern w:val="0"/>
          <w:sz w:val="32"/>
          <w:szCs w:val="32"/>
          <w:lang w:val="en-US" w:eastAsia="zh-CN"/>
        </w:rPr>
        <w:t>2018年实施了奔子栏镇、拖顶乡、燕门乡、佛山乡等4个乡镇</w:t>
      </w:r>
      <w:r>
        <w:rPr>
          <w:rFonts w:hint="eastAsia" w:ascii="仿宋" w:hAnsi="仿宋" w:eastAsia="仿宋" w:cs="仿宋"/>
          <w:color w:val="000000"/>
          <w:kern w:val="0"/>
          <w:sz w:val="32"/>
          <w:szCs w:val="32"/>
        </w:rPr>
        <w:t>农村基层活动场所</w:t>
      </w:r>
      <w:r>
        <w:rPr>
          <w:rFonts w:hint="eastAsia" w:ascii="仿宋" w:hAnsi="仿宋" w:eastAsia="仿宋" w:cs="仿宋"/>
          <w:color w:val="000000"/>
          <w:kern w:val="0"/>
          <w:sz w:val="32"/>
          <w:szCs w:val="32"/>
          <w:lang w:eastAsia="zh-CN"/>
        </w:rPr>
        <w:t>建设项目，主要用于村党总支及驻村工作队的日常办公、生活、住宿等。新建佛山乡溜筒江村党总支活动场所680平方米及其附属配套设施（包括厨房、篮球场、卫生厕所、围墙、大门、地皮、绿化、挡墙等），项目已完成建设。</w:t>
      </w:r>
    </w:p>
    <w:p>
      <w:pPr>
        <w:ind w:firstLine="56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（七）村内户外道路硬化建设项目。</w:t>
      </w:r>
      <w:r>
        <w:rPr>
          <w:rFonts w:hint="eastAsia" w:ascii="仿宋" w:hAnsi="仿宋" w:eastAsia="仿宋" w:cs="仿宋"/>
          <w:color w:val="000000"/>
          <w:kern w:val="0"/>
          <w:sz w:val="32"/>
          <w:szCs w:val="32"/>
          <w:lang w:val="en-US" w:eastAsia="zh-CN"/>
        </w:rPr>
        <w:t>2018年我办实施了羊拉乡茂顶村、羊拉村、甲功村、霞若乡粗卡通村、石茸村、夺松村、月仁村、施坝村、左力村、洛沙村、大村、普通农村、洛玉村、西当村、斯农村、果念村、果念村、查理通村、查理通村、茨中村、巴东村、禹功村、纳古村、巴美村、巴美村、溜筒江村等26个行政村村内户外道路硬化建设，共计400863平方米，并已全面完成建设任务，有效改善了基础道路建设，满足了群众生产生活所需。</w:t>
      </w:r>
    </w:p>
    <w:p>
      <w:pPr>
        <w:ind w:firstLine="56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（八）美丽乡村建设。实施了霞若乡施坝村施坝小组美丽乡村建设，含路、水、电等基础建设。</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2018年，按照德钦县扶贫开发领导小组引发的的德钦县深度贫困地区脱贫攻坚2018-2020年项目库实施方案规划，我办认真贯彻落实，从实从严从细布置安排项目，按质按量按时推进了各项建设任务，并取得了较好的效益。</w:t>
      </w:r>
    </w:p>
    <w:p>
      <w:pPr>
        <w:numPr>
          <w:ilvl w:val="0"/>
          <w:numId w:val="1"/>
        </w:numPr>
        <w:spacing w:line="560" w:lineRule="exact"/>
        <w:ind w:left="803" w:leftChars="0" w:firstLine="0"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存在的问题及下一步工作</w:t>
      </w:r>
    </w:p>
    <w:p>
      <w:pPr>
        <w:numPr>
          <w:numId w:val="0"/>
        </w:numPr>
        <w:spacing w:line="560" w:lineRule="exact"/>
        <w:ind w:left="803" w:left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2018年是我县脱贫摘帽年，安置县扶贫开发领导小组</w:t>
      </w:r>
    </w:p>
    <w:p>
      <w:pPr>
        <w:numPr>
          <w:numId w:val="0"/>
        </w:numPr>
        <w:spacing w:line="56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脱贫攻坚工作部署，我办有力有序推进了各项建设任务，取得了成效，同时，在推进各项项目建设中，也存在一定的问题，一是项目规划有待进一步做实做细，虽然项目已按照项目到村到组到户的工作要求进行规划，但是还是存在不同程度差距，今年与人社局实施的培训项目，因群众需求不同，存在培训技能种类不够全面，部分群众培训后效果不明显；二是项目库项目与乡镇衔接有待进一步提升，各乡镇不同程度存在对项目库项目建设任务了解不够，致使县级层面的项目和乡级路线图、村级施工图不够闭合；三是部分项目规划不到位，无法满足群众的需求。下一步，我办将严格按照脱贫退出及后续巩固提升工作要求，一是全面推进云岭乡、升平镇、霞若乡、拖顶乡等4个乡镇的村内户外道路硬化建设，建设面积共计381484.49 平方米，力求硬化不留死角、不落1户，全面提升群众生产生活质量；二是推进6乡2镇32个行政村，共计965盏太阳能路灯建设，涵盖村组道路、村卫生室、幼儿园等；三是结合2018年项目推进情况，做实做细各项项目，确保德钦县乡村巩固提升进程顺利有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8C6FF8"/>
    <w:multiLevelType w:val="singleLevel"/>
    <w:tmpl w:val="C18C6FF8"/>
    <w:lvl w:ilvl="0" w:tentative="0">
      <w:start w:val="3"/>
      <w:numFmt w:val="chineseCounting"/>
      <w:suff w:val="nothing"/>
      <w:lvlText w:val="%1、"/>
      <w:lvlJc w:val="left"/>
      <w:pPr>
        <w:ind w:left="803"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C6EF1"/>
    <w:rsid w:val="006F088B"/>
    <w:rsid w:val="00753550"/>
    <w:rsid w:val="00820E82"/>
    <w:rsid w:val="00A12EC4"/>
    <w:rsid w:val="00EC6EF1"/>
    <w:rsid w:val="00FD0159"/>
    <w:rsid w:val="773A3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227</Words>
  <Characters>1294</Characters>
  <Lines>10</Lines>
  <Paragraphs>3</Paragraphs>
  <TotalTime>18</TotalTime>
  <ScaleCrop>false</ScaleCrop>
  <LinksUpToDate>false</LinksUpToDate>
  <CharactersWithSpaces>1518</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2019-01-05T04:43:00Z</dcterms:created>
  <dc:creator>nobody</dc:creator>
  <cp:lastModifiedBy>Administrator</cp:lastModifiedBy>
  <dcterms:modified xsi:type="dcterms:W3CDTF">2019-01-07T07:15:20Z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