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德钦县人社局项目库建设工程工作推进情况及自查自检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按照县脱贫攻坚指挥部的要求，现将我局的项目库建设工程工作推进情况及自查自检作如下小结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一、工作内容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德钦县人社局项目库中涉及的任务有以下四项：1、职业技能培训规模336人投资计划60.48万元；2、转移就业培规模200人，投资计划36万元3、农村适用技能培训750人投资计划200万；4、公益性岗位安置100人，计划投资80万元。5、生态公益岗村庄保洁员安置230人，投资计划230万元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二、工作推进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推进情况：职业技能培训总完成336人。其中：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、职业技能培训开展了两期厨艺培训，参训人员168人，受益乡镇4个（奔子栏镇、羊拉乡、拖顶乡、霞若乡），受益行政村25个。目前投资完成30.24人，建档立卡贫困人员参训143人，受益贫困户143户，受益贫困人口700人。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职业技能培训开展了四期种养殖技能培训，参训人员168人，受益乡镇4个（升平镇、佛山乡、云岭乡、燕门乡），受益行政村21个。目前投资完成30.24人，建档立卡贫困人员参训168人，受益贫困户168户，受益贫困人口850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2、转移就业培训完成200人。其中：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（1）开展一期家政服务培训，参训人员79人，受益乡镇8个，受益行政村46个。目前投资完成14.22万元，建档立卡贫困人员参训79人，受益贫困户79户，受益贫困人口79人。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（2）开展一期挖机操作技能培训，参训人员59人，受益乡镇8个，受益行政村46个。投资完成10.62万元，建档立卡贫困人员参训4人，受益贫困户4户，受益贫困人口20人。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（3）开展一期中式烹饪培训，参训人员62人，受益乡镇8个，受益行政村46个。投资完成11.6万元。建档立卡贫困人员参训10人，受益贫困户10户，受益贫困人口50人。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3、农村适用技能培训完成769人。其中：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开展一期挖机操作技能培训，参训人员59人，受益乡镇8个，受益行政村46个。完成投资14.75万元。建档立卡贫困人员参训4人，受益贫困户4户，受益贫困人口20人。剩余25.25万元的培训资金调整到2019年开展相关技能培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（2）开展一期中式烹饪培训，参训人员62人，受益乡镇8个，受益行政村46个。投资完成12.4万元，建档立卡贫困人员参训10人，受益贫困户10户，受益贫困人口50人。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（3）开展一期厨艺培训，参训人员38人，受益乡镇1个（奔子栏镇），受益行政村7个。目前投资完成7.6万元，建档立卡贫困人员参训38人，受益贫困户38户，受益贫困人口38人。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（4）开展两期种养殖技能培训，参训人员300人，受益乡镇2个，受益行政村14个。共支出培训费60万元。建档立卡贫困人员参训300人，受益贫困户300户，受益贫困人口1000人。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（5）开展两期中式烹饪技能培训，参训人员共138人，共支出培训费27.6万元，受益贫困户68户。受益贫困人口300人。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（6）开展一期家政服务技能培训，参训人员共100人，共支出培训费20万元，受益贫困户100户，受益贫困人口500人。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（7）手工艺技能培训开展二期，参训人员共72人，计划支出培训费20万元，受益贫困户5户，受益贫困人口25人。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4、公益性岗位安置100名，计划投资80万元的项目由于资金12月才下达，目前正在制定方案。此项目已报扶贫办请求调整至2019年实施。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5、村庄保洁员安置了310名，资金从沪滇帮扶及就业专项资金中支出。目前已拨付4.6万元的补助。</w:t>
      </w:r>
    </w:p>
    <w:p>
      <w:pPr>
        <w:spacing w:line="600" w:lineRule="auto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val="zh-CN"/>
        </w:rPr>
        <w:t>三、扶贫资金使用管理工作</w:t>
      </w:r>
    </w:p>
    <w:p>
      <w:pPr>
        <w:spacing w:line="6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根据县财政、扶贫办的要求，我局健全规章制度，严格规范管理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：一是建立财务、会计制度。为规范和加强扶贫资金的管理使用，我局认真贯彻执行国家有关法律法规，进一步健全了财务管理制度，实行收支两条线，将筹集的扶贫资金做到专款专用，没有挪用问题。设立财务管理机构，建立健全统计台账，加强财务管理。做到扶贫资金开展的技能培训内容完整、台账清楚、手续齐备。努力做好扶贫资金的计划、控制、核算、分析和考核工作，如实反映资金收支状况。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二是建立内部监督制度。建立内部控制制度，防止出现纰漏。扶贫资金的支出建立层层报批制度。随时同财政核对应收款项与开出的票据，保证了票款账相符，并建立了发放领取资金签章负责制。三是加强领导，落实责任，将指标任务层层分解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落实到每个工作人员。</w:t>
      </w:r>
    </w:p>
    <w:p>
      <w:pPr>
        <w:spacing w:line="600" w:lineRule="auto"/>
        <w:ind w:firstLine="480" w:firstLineChars="150"/>
        <w:rPr>
          <w:rFonts w:hint="eastAsia"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严把支出关，确保扶贫资金合理使用。一是严格工作程序，规范业务流程。扶贫资金管理坚持报批制度，扶贫资金的支出、全部经由就业局初审、财政、扶贫办复审后上报局里，审批后执行等等。二是做好培训补贴核准，一律享受培训补贴的学员都进行了资格认证。没有欺诈冒享受的情况。没有贪污、截留、挤</w:t>
      </w:r>
      <w:r>
        <w:rPr>
          <w:rFonts w:ascii="仿宋" w:hAnsi="仿宋" w:eastAsia="仿宋" w:cs="宋体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占、挪用扶贫资金情况发生，也没有采取欺诈手段套取、骗取扶贫资金等违规现象。三是严把扶贫资金发放程序，认真按规定范围、标支出。对每一笔支出都进行认真审核、公示和复查。</w:t>
      </w:r>
    </w:p>
    <w:p>
      <w:pPr>
        <w:numPr>
          <w:ilvl w:val="0"/>
          <w:numId w:val="1"/>
        </w:numPr>
        <w:spacing w:line="600" w:lineRule="auto"/>
        <w:ind w:firstLine="480" w:firstLineChars="15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存在的问题</w:t>
      </w:r>
    </w:p>
    <w:p>
      <w:pPr>
        <w:numPr>
          <w:numId w:val="0"/>
        </w:numPr>
        <w:spacing w:line="600" w:lineRule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1、上级资金未按时到位，致使制定方案，准备前期工作仓促。</w:t>
      </w:r>
    </w:p>
    <w:p>
      <w:pPr>
        <w:numPr>
          <w:numId w:val="0"/>
        </w:numPr>
        <w:spacing w:line="600" w:lineRule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开展一期挖机操作技能培训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，实际操作支出与培训工种标准补贴资金相差较大，相应的后续培训未能及时完成。         </w:t>
      </w:r>
    </w:p>
    <w:p>
      <w:pPr>
        <w:numPr>
          <w:numId w:val="0"/>
        </w:numPr>
        <w:spacing w:line="600" w:lineRule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spacing w:line="600" w:lineRule="auto"/>
        <w:ind w:firstLine="480" w:firstLineChars="150"/>
        <w:rPr>
          <w:rFonts w:ascii="仿宋" w:hAnsi="仿宋" w:eastAsia="仿宋" w:cs="宋体"/>
          <w:kern w:val="0"/>
          <w:sz w:val="32"/>
          <w:szCs w:val="32"/>
          <w:lang w:val="zh-CN"/>
        </w:rPr>
      </w:pPr>
    </w:p>
    <w:p>
      <w:pPr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600" w:lineRule="auto"/>
        <w:ind w:firstLine="3680" w:firstLineChars="11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德钦县人力资源和社会保障局</w:t>
      </w:r>
    </w:p>
    <w:p>
      <w:pPr>
        <w:spacing w:line="60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2018年12月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525707"/>
    <w:multiLevelType w:val="singleLevel"/>
    <w:tmpl w:val="E35257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1C9"/>
    <w:rsid w:val="004145A0"/>
    <w:rsid w:val="00606770"/>
    <w:rsid w:val="007977E2"/>
    <w:rsid w:val="008101C9"/>
    <w:rsid w:val="008A3BFE"/>
    <w:rsid w:val="008F6363"/>
    <w:rsid w:val="00A83CDF"/>
    <w:rsid w:val="00AA3F20"/>
    <w:rsid w:val="00B20ECE"/>
    <w:rsid w:val="00E67476"/>
    <w:rsid w:val="00EA6832"/>
    <w:rsid w:val="65B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312</Words>
  <Characters>1779</Characters>
  <Lines>14</Lines>
  <Paragraphs>4</Paragraphs>
  <TotalTime>22</TotalTime>
  <ScaleCrop>false</ScaleCrop>
  <LinksUpToDate>false</LinksUpToDate>
  <CharactersWithSpaces>2087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2019-01-07T06:50:00Z</dcterms:created>
  <dc:creator>微软用户</dc:creator>
  <cp:lastModifiedBy>M6200</cp:lastModifiedBy>
  <dcterms:modified xsi:type="dcterms:W3CDTF">2019-01-07T08:01:04Z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